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6CEA" w14:textId="592FEB33" w:rsidR="00221ADD" w:rsidRPr="008A19F5" w:rsidRDefault="00221ADD" w:rsidP="00221ADD">
      <w:pPr>
        <w:pStyle w:val="a5"/>
        <w:keepLines/>
        <w:tabs>
          <w:tab w:val="right" w:pos="10440"/>
          <w:tab w:val="right" w:pos="13323"/>
        </w:tabs>
        <w:spacing w:before="60" w:after="60"/>
        <w:rPr>
          <w:rFonts w:ascii="Times New Roman" w:eastAsia="宋体" w:hAnsi="Times New Roman"/>
          <w:b w:val="0"/>
          <w:sz w:val="24"/>
          <w:szCs w:val="24"/>
        </w:rPr>
      </w:pPr>
      <w:bookmarkStart w:id="0" w:name="_Hlk142317825"/>
      <w:r w:rsidRPr="008A19F5">
        <w:rPr>
          <w:rFonts w:ascii="Times New Roman" w:hAnsi="Times New Roman"/>
          <w:sz w:val="24"/>
          <w:szCs w:val="24"/>
        </w:rPr>
        <w:t>3GPP TSG-RAN WG4 Meeting #1</w:t>
      </w:r>
      <w:r w:rsidRPr="008A19F5">
        <w:rPr>
          <w:rFonts w:ascii="Times New Roman" w:hAnsi="Times New Roman" w:hint="eastAsia"/>
          <w:sz w:val="24"/>
          <w:szCs w:val="24"/>
        </w:rPr>
        <w:t>1</w:t>
      </w:r>
      <w:r w:rsidR="00D01B9E" w:rsidRPr="008A19F5">
        <w:rPr>
          <w:rFonts w:ascii="Times New Roman" w:hAnsi="Times New Roman"/>
          <w:sz w:val="24"/>
          <w:szCs w:val="24"/>
        </w:rPr>
        <w:t>1</w:t>
      </w:r>
      <w:r w:rsidRPr="008A19F5">
        <w:rPr>
          <w:rFonts w:ascii="Times New Roman" w:hAnsi="Times New Roman"/>
          <w:sz w:val="24"/>
          <w:szCs w:val="24"/>
        </w:rPr>
        <w:tab/>
        <w:t>R4-24</w:t>
      </w:r>
      <w:r w:rsidR="008A19F5" w:rsidRPr="008A19F5">
        <w:rPr>
          <w:rFonts w:ascii="Times New Roman" w:hAnsi="Times New Roman"/>
          <w:sz w:val="24"/>
          <w:szCs w:val="24"/>
        </w:rPr>
        <w:t>07873</w:t>
      </w:r>
    </w:p>
    <w:bookmarkEnd w:id="0"/>
    <w:p w14:paraId="1DFA5814" w14:textId="34361B13" w:rsidR="00221ADD" w:rsidRPr="008A19F5" w:rsidRDefault="00D01B9E" w:rsidP="00221ADD">
      <w:pPr>
        <w:pStyle w:val="a5"/>
        <w:tabs>
          <w:tab w:val="right" w:pos="9781"/>
          <w:tab w:val="right" w:pos="13323"/>
        </w:tabs>
        <w:spacing w:before="60" w:after="60"/>
        <w:outlineLvl w:val="0"/>
        <w:rPr>
          <w:rFonts w:ascii="Times New Roman" w:hAnsi="Times New Roman"/>
          <w:sz w:val="24"/>
          <w:szCs w:val="24"/>
        </w:rPr>
      </w:pPr>
      <w:r w:rsidRPr="008A19F5">
        <w:rPr>
          <w:rFonts w:ascii="Times New Roman" w:hAnsi="Times New Roman"/>
          <w:sz w:val="24"/>
          <w:szCs w:val="24"/>
        </w:rPr>
        <w:t>Fukuoka City, Fukuoka, Japan, 20</w:t>
      </w:r>
      <w:r w:rsidR="00917FA6" w:rsidRPr="008A19F5">
        <w:rPr>
          <w:rFonts w:ascii="Times New Roman" w:hAnsi="Times New Roman"/>
          <w:sz w:val="24"/>
          <w:szCs w:val="24"/>
          <w:vertAlign w:val="superscript"/>
        </w:rPr>
        <w:t>th</w:t>
      </w:r>
      <w:r w:rsidR="00917FA6" w:rsidRPr="008A19F5">
        <w:rPr>
          <w:rFonts w:ascii="Times New Roman" w:hAnsi="Times New Roman"/>
          <w:sz w:val="24"/>
          <w:szCs w:val="24"/>
        </w:rPr>
        <w:t xml:space="preserve"> </w:t>
      </w:r>
      <w:r w:rsidRPr="008A19F5">
        <w:rPr>
          <w:rFonts w:ascii="Times New Roman" w:hAnsi="Times New Roman"/>
          <w:sz w:val="24"/>
          <w:szCs w:val="24"/>
        </w:rPr>
        <w:t>– 24</w:t>
      </w:r>
      <w:r w:rsidR="00917FA6" w:rsidRPr="008A19F5">
        <w:rPr>
          <w:rFonts w:ascii="Times New Roman" w:hAnsi="Times New Roman"/>
          <w:sz w:val="24"/>
          <w:szCs w:val="24"/>
          <w:vertAlign w:val="superscript"/>
        </w:rPr>
        <w:t>th</w:t>
      </w:r>
      <w:r w:rsidRPr="008A19F5">
        <w:rPr>
          <w:rFonts w:ascii="Times New Roman" w:hAnsi="Times New Roman"/>
          <w:sz w:val="24"/>
          <w:szCs w:val="24"/>
        </w:rPr>
        <w:t xml:space="preserve"> May, 2024</w:t>
      </w:r>
    </w:p>
    <w:p w14:paraId="2811AF8A" w14:textId="03E57AD5" w:rsidR="00221ADD" w:rsidRPr="008A2625" w:rsidRDefault="00221ADD" w:rsidP="00221ADD">
      <w:pPr>
        <w:tabs>
          <w:tab w:val="left" w:pos="1985"/>
        </w:tabs>
        <w:spacing w:before="60" w:after="60"/>
        <w:rPr>
          <w:rFonts w:eastAsia="宋体"/>
          <w:b/>
        </w:rPr>
      </w:pPr>
      <w:r w:rsidRPr="008A19F5">
        <w:rPr>
          <w:rFonts w:eastAsia="宋体"/>
          <w:b/>
        </w:rPr>
        <w:t>Agenda Item:</w:t>
      </w:r>
      <w:r w:rsidRPr="008A19F5">
        <w:rPr>
          <w:rFonts w:eastAsia="宋体"/>
          <w:b/>
        </w:rPr>
        <w:tab/>
      </w:r>
      <w:r w:rsidR="00405816" w:rsidRPr="008A19F5">
        <w:rPr>
          <w:rFonts w:eastAsia="宋体"/>
          <w:b/>
        </w:rPr>
        <w:t>4</w:t>
      </w:r>
      <w:r w:rsidRPr="008A19F5">
        <w:rPr>
          <w:rFonts w:eastAsia="宋体"/>
          <w:b/>
        </w:rPr>
        <w:t>.</w:t>
      </w:r>
      <w:r w:rsidR="00405816" w:rsidRPr="008A19F5">
        <w:rPr>
          <w:rFonts w:eastAsia="宋体"/>
          <w:b/>
        </w:rPr>
        <w:t>4</w:t>
      </w:r>
    </w:p>
    <w:p w14:paraId="4988046B" w14:textId="77777777" w:rsidR="00221ADD" w:rsidRPr="008A2625" w:rsidRDefault="00221ADD" w:rsidP="00221ADD">
      <w:pPr>
        <w:tabs>
          <w:tab w:val="left" w:pos="1985"/>
        </w:tabs>
        <w:spacing w:before="60" w:after="60"/>
        <w:rPr>
          <w:lang w:eastAsia="ja-JP"/>
        </w:rPr>
      </w:pPr>
      <w:r w:rsidRPr="008A2625">
        <w:rPr>
          <w:b/>
        </w:rPr>
        <w:t xml:space="preserve">Source: </w:t>
      </w:r>
      <w:r w:rsidRPr="008A2625">
        <w:rPr>
          <w:b/>
        </w:rPr>
        <w:tab/>
        <w:t>OPPO</w:t>
      </w:r>
    </w:p>
    <w:p w14:paraId="021E5B0F" w14:textId="499A63FD" w:rsidR="00221ADD" w:rsidRPr="008A2625" w:rsidRDefault="00221ADD" w:rsidP="00221ADD">
      <w:pPr>
        <w:tabs>
          <w:tab w:val="left" w:pos="1985"/>
        </w:tabs>
        <w:spacing w:before="60" w:after="60"/>
        <w:rPr>
          <w:rFonts w:eastAsia="宋体"/>
        </w:rPr>
      </w:pPr>
      <w:r w:rsidRPr="008A2625">
        <w:rPr>
          <w:b/>
        </w:rPr>
        <w:t>Title:</w:t>
      </w:r>
      <w:r w:rsidRPr="008A2625">
        <w:t xml:space="preserve"> </w:t>
      </w:r>
      <w:r w:rsidRPr="008A2625">
        <w:tab/>
      </w:r>
      <w:r w:rsidRPr="00B17112">
        <w:rPr>
          <w:b/>
          <w:lang w:eastAsia="ja-JP"/>
        </w:rPr>
        <w:t xml:space="preserve">Discussion on </w:t>
      </w:r>
      <w:r>
        <w:rPr>
          <w:b/>
          <w:lang w:eastAsia="ja-JP"/>
        </w:rPr>
        <w:t xml:space="preserve">Rel-17 NCSG maintenance </w:t>
      </w:r>
      <w:r w:rsidR="00417ED1">
        <w:rPr>
          <w:b/>
          <w:lang w:eastAsia="ja-JP"/>
        </w:rPr>
        <w:t>issue</w:t>
      </w:r>
      <w:r w:rsidR="00330F47">
        <w:rPr>
          <w:b/>
          <w:lang w:eastAsia="ja-JP"/>
        </w:rPr>
        <w:t>s</w:t>
      </w:r>
    </w:p>
    <w:p w14:paraId="16881341" w14:textId="51487A59" w:rsidR="00221ADD" w:rsidRPr="00221ADD" w:rsidRDefault="00221ADD" w:rsidP="00221ADD">
      <w:pPr>
        <w:tabs>
          <w:tab w:val="left" w:pos="1985"/>
        </w:tabs>
        <w:spacing w:before="60" w:after="60"/>
        <w:rPr>
          <w:b/>
        </w:rPr>
      </w:pPr>
      <w:r w:rsidRPr="008A2625">
        <w:rPr>
          <w:b/>
        </w:rPr>
        <w:t>Document for:</w:t>
      </w:r>
      <w:r w:rsidRPr="008A2625">
        <w:tab/>
      </w:r>
      <w:r w:rsidRPr="00AB2E95">
        <w:rPr>
          <w:b/>
        </w:rPr>
        <w:t>Approval</w:t>
      </w:r>
    </w:p>
    <w:p w14:paraId="723A669E" w14:textId="77777777" w:rsidR="00A74337" w:rsidRPr="00180B56" w:rsidRDefault="00A74337" w:rsidP="00A74337">
      <w:pPr>
        <w:pStyle w:val="10"/>
        <w:numPr>
          <w:ilvl w:val="0"/>
          <w:numId w:val="10"/>
        </w:numPr>
        <w:pBdr>
          <w:top w:val="single" w:sz="12" w:space="2" w:color="auto"/>
        </w:pBdr>
        <w:jc w:val="both"/>
        <w:rPr>
          <w:sz w:val="32"/>
        </w:rPr>
      </w:pPr>
      <w:r w:rsidRPr="00180B56">
        <w:rPr>
          <w:sz w:val="32"/>
        </w:rPr>
        <w:t>Introduction</w:t>
      </w:r>
    </w:p>
    <w:p w14:paraId="69A48CEF" w14:textId="4F2E8225" w:rsidR="004F479A" w:rsidRDefault="00417ED1" w:rsidP="00BC76F5">
      <w:pPr>
        <w:spacing w:after="120"/>
        <w:jc w:val="both"/>
        <w:rPr>
          <w:sz w:val="22"/>
          <w:lang w:val="en-GB"/>
        </w:rPr>
      </w:pPr>
      <w:r>
        <w:rPr>
          <w:sz w:val="22"/>
          <w:lang w:val="en-GB"/>
        </w:rPr>
        <w:t>T</w:t>
      </w:r>
      <w:r w:rsidR="004F479A">
        <w:rPr>
          <w:sz w:val="22"/>
          <w:lang w:val="en-GB"/>
        </w:rPr>
        <w:t xml:space="preserve">his </w:t>
      </w:r>
      <w:r w:rsidR="009C5147">
        <w:rPr>
          <w:sz w:val="22"/>
          <w:lang w:val="en-GB"/>
        </w:rPr>
        <w:t xml:space="preserve">contribution will </w:t>
      </w:r>
      <w:r w:rsidR="004F479A">
        <w:rPr>
          <w:sz w:val="22"/>
          <w:lang w:val="en-GB"/>
        </w:rPr>
        <w:t>provide our consideration</w:t>
      </w:r>
      <w:r w:rsidR="00FB4969">
        <w:rPr>
          <w:sz w:val="22"/>
          <w:lang w:val="en-GB"/>
        </w:rPr>
        <w:t>s</w:t>
      </w:r>
      <w:r w:rsidR="004F479A">
        <w:rPr>
          <w:sz w:val="22"/>
          <w:lang w:val="en-GB"/>
        </w:rPr>
        <w:t xml:space="preserve"> on the </w:t>
      </w:r>
      <w:r>
        <w:rPr>
          <w:sz w:val="22"/>
          <w:lang w:val="en-GB"/>
        </w:rPr>
        <w:t xml:space="preserve">maintenance </w:t>
      </w:r>
      <w:r w:rsidR="004F479A">
        <w:rPr>
          <w:sz w:val="22"/>
          <w:lang w:val="en-GB"/>
        </w:rPr>
        <w:t>issues</w:t>
      </w:r>
      <w:r>
        <w:rPr>
          <w:sz w:val="22"/>
          <w:lang w:val="en-GB"/>
        </w:rPr>
        <w:t xml:space="preserve"> for Rel-17 NCSG</w:t>
      </w:r>
      <w:r w:rsidR="004F479A">
        <w:rPr>
          <w:sz w:val="22"/>
          <w:lang w:val="en-GB"/>
        </w:rPr>
        <w:t>.</w:t>
      </w:r>
    </w:p>
    <w:p w14:paraId="6F578878" w14:textId="18BAA4AC" w:rsidR="00352A71" w:rsidRPr="00952CCD" w:rsidRDefault="004B44C4" w:rsidP="00952CCD">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629"/>
      </w:tblGrid>
      <w:tr w:rsidR="00F127BE" w:rsidRPr="00F127BE" w14:paraId="20A2E27D" w14:textId="77777777" w:rsidTr="00F127BE">
        <w:tc>
          <w:tcPr>
            <w:tcW w:w="9629" w:type="dxa"/>
          </w:tcPr>
          <w:p w14:paraId="23D7A97B" w14:textId="77777777" w:rsidR="00F127BE" w:rsidRPr="00F127BE" w:rsidRDefault="00F127BE" w:rsidP="00F127BE">
            <w:pPr>
              <w:rPr>
                <w:sz w:val="20"/>
                <w:szCs w:val="20"/>
              </w:rPr>
            </w:pPr>
            <w:r w:rsidRPr="00F127BE">
              <w:rPr>
                <w:b/>
                <w:bCs/>
                <w:color w:val="4472C4"/>
                <w:sz w:val="20"/>
                <w:szCs w:val="20"/>
                <w:u w:val="single"/>
              </w:rPr>
              <w:t xml:space="preserve">Issue 3-1-1: [Rel-17] Will all deactivated </w:t>
            </w:r>
            <w:proofErr w:type="spellStart"/>
            <w:r w:rsidRPr="00F127BE">
              <w:rPr>
                <w:b/>
                <w:bCs/>
                <w:color w:val="4472C4"/>
                <w:sz w:val="20"/>
                <w:szCs w:val="20"/>
                <w:u w:val="single"/>
              </w:rPr>
              <w:t>Scell</w:t>
            </w:r>
            <w:proofErr w:type="spellEnd"/>
            <w:r w:rsidRPr="00F127BE">
              <w:rPr>
                <w:b/>
                <w:bCs/>
                <w:color w:val="4472C4"/>
                <w:sz w:val="20"/>
                <w:szCs w:val="20"/>
                <w:u w:val="single"/>
              </w:rPr>
              <w:t xml:space="preserve"> be measured via NCSG regardless the UE capability report of </w:t>
            </w:r>
            <w:proofErr w:type="spellStart"/>
            <w:r w:rsidRPr="00F127BE">
              <w:rPr>
                <w:b/>
                <w:bCs/>
                <w:color w:val="4472C4"/>
                <w:sz w:val="20"/>
                <w:szCs w:val="20"/>
                <w:u w:val="single"/>
              </w:rPr>
              <w:t>intraFreq-needForNCSG</w:t>
            </w:r>
            <w:proofErr w:type="spellEnd"/>
            <w:r w:rsidRPr="00F127BE">
              <w:rPr>
                <w:b/>
                <w:bCs/>
                <w:color w:val="4472C4"/>
                <w:sz w:val="20"/>
                <w:szCs w:val="20"/>
                <w:u w:val="single"/>
              </w:rPr>
              <w:t>? (Clarify Rel-17 understanding)</w:t>
            </w:r>
          </w:p>
          <w:p w14:paraId="238DA5E2" w14:textId="77777777" w:rsidR="00F127BE" w:rsidRPr="00F127BE" w:rsidRDefault="00F127BE" w:rsidP="00F127BE">
            <w:pPr>
              <w:numPr>
                <w:ilvl w:val="0"/>
                <w:numId w:val="32"/>
              </w:numPr>
              <w:spacing w:after="0"/>
              <w:ind w:left="360"/>
              <w:rPr>
                <w:sz w:val="20"/>
                <w:szCs w:val="20"/>
              </w:rPr>
            </w:pPr>
            <w:r w:rsidRPr="00F127BE">
              <w:rPr>
                <w:sz w:val="20"/>
                <w:szCs w:val="20"/>
              </w:rPr>
              <w:t>Proposals</w:t>
            </w:r>
          </w:p>
          <w:p w14:paraId="0C218C8C" w14:textId="77777777" w:rsidR="00F127BE" w:rsidRPr="00F127BE" w:rsidRDefault="00F127BE" w:rsidP="00F127BE">
            <w:pPr>
              <w:numPr>
                <w:ilvl w:val="1"/>
                <w:numId w:val="32"/>
              </w:numPr>
              <w:spacing w:after="0"/>
              <w:ind w:left="1080"/>
              <w:rPr>
                <w:sz w:val="20"/>
                <w:szCs w:val="20"/>
              </w:rPr>
            </w:pPr>
            <w:r w:rsidRPr="00F127BE">
              <w:rPr>
                <w:sz w:val="20"/>
                <w:szCs w:val="20"/>
              </w:rPr>
              <w:t>Option 1: Apple, OPPO,</w:t>
            </w:r>
            <w:r w:rsidRPr="00F127BE">
              <w:rPr>
                <w:rStyle w:val="apple-converted-space"/>
                <w:sz w:val="20"/>
                <w:szCs w:val="20"/>
              </w:rPr>
              <w:t> </w:t>
            </w:r>
            <w:r w:rsidRPr="00F127BE">
              <w:rPr>
                <w:strike/>
                <w:color w:val="FF0000"/>
                <w:sz w:val="20"/>
                <w:szCs w:val="20"/>
              </w:rPr>
              <w:t>ZTE</w:t>
            </w:r>
          </w:p>
          <w:p w14:paraId="7E19883C" w14:textId="77777777" w:rsidR="00F127BE" w:rsidRPr="00F127BE" w:rsidRDefault="00F127BE" w:rsidP="00F127BE">
            <w:pPr>
              <w:numPr>
                <w:ilvl w:val="2"/>
                <w:numId w:val="32"/>
              </w:numPr>
              <w:spacing w:after="0"/>
              <w:ind w:left="1800"/>
              <w:rPr>
                <w:sz w:val="20"/>
                <w:szCs w:val="20"/>
              </w:rPr>
            </w:pPr>
            <w:r w:rsidRPr="00F127BE">
              <w:rPr>
                <w:sz w:val="20"/>
                <w:szCs w:val="20"/>
              </w:rPr>
              <w:t>No,</w:t>
            </w:r>
          </w:p>
          <w:p w14:paraId="348C5A89" w14:textId="77777777" w:rsidR="00F127BE" w:rsidRPr="00F127BE" w:rsidRDefault="00F127BE" w:rsidP="00F127BE">
            <w:pPr>
              <w:numPr>
                <w:ilvl w:val="3"/>
                <w:numId w:val="32"/>
              </w:numPr>
              <w:spacing w:after="0"/>
              <w:ind w:left="2520"/>
              <w:rPr>
                <w:sz w:val="20"/>
                <w:szCs w:val="20"/>
              </w:rPr>
            </w:pPr>
            <w:r w:rsidRPr="00F127BE">
              <w:rPr>
                <w:sz w:val="20"/>
                <w:szCs w:val="20"/>
              </w:rPr>
              <w:t xml:space="preserve">The deactivated </w:t>
            </w:r>
            <w:proofErr w:type="spellStart"/>
            <w:r w:rsidRPr="00F127BE">
              <w:rPr>
                <w:sz w:val="20"/>
                <w:szCs w:val="20"/>
              </w:rPr>
              <w:t>SCell</w:t>
            </w:r>
            <w:proofErr w:type="spellEnd"/>
            <w:r w:rsidRPr="00F127BE">
              <w:rPr>
                <w:sz w:val="20"/>
                <w:szCs w:val="20"/>
              </w:rPr>
              <w:t xml:space="preserve"> MO(s) are measured within NCSG if the UE reports ‘</w:t>
            </w:r>
            <w:proofErr w:type="spellStart"/>
            <w:r w:rsidRPr="00F127BE">
              <w:rPr>
                <w:sz w:val="20"/>
                <w:szCs w:val="20"/>
              </w:rPr>
              <w:t>intraFreq-needForNCSG</w:t>
            </w:r>
            <w:proofErr w:type="spellEnd"/>
            <w:r w:rsidRPr="00F127BE">
              <w:rPr>
                <w:sz w:val="20"/>
                <w:szCs w:val="20"/>
              </w:rPr>
              <w:t xml:space="preserve">’ on the band(s) where the deactivated </w:t>
            </w:r>
            <w:proofErr w:type="spellStart"/>
            <w:r w:rsidRPr="00F127BE">
              <w:rPr>
                <w:sz w:val="20"/>
                <w:szCs w:val="20"/>
              </w:rPr>
              <w:t>SCell</w:t>
            </w:r>
            <w:proofErr w:type="spellEnd"/>
            <w:r w:rsidRPr="00F127BE">
              <w:rPr>
                <w:sz w:val="20"/>
                <w:szCs w:val="20"/>
              </w:rPr>
              <w:t xml:space="preserve"> MO(s) located in.</w:t>
            </w:r>
          </w:p>
          <w:p w14:paraId="077A139D" w14:textId="77777777" w:rsidR="00F127BE" w:rsidRPr="00F127BE" w:rsidRDefault="00F127BE" w:rsidP="00F127BE">
            <w:pPr>
              <w:numPr>
                <w:ilvl w:val="3"/>
                <w:numId w:val="32"/>
              </w:numPr>
              <w:spacing w:after="0"/>
              <w:ind w:left="2520"/>
              <w:rPr>
                <w:sz w:val="20"/>
                <w:szCs w:val="20"/>
              </w:rPr>
            </w:pPr>
            <w:r w:rsidRPr="00F127BE">
              <w:rPr>
                <w:sz w:val="20"/>
                <w:szCs w:val="20"/>
              </w:rPr>
              <w:t xml:space="preserve">Otherwise, the deactivated </w:t>
            </w:r>
            <w:proofErr w:type="spellStart"/>
            <w:r w:rsidRPr="00F127BE">
              <w:rPr>
                <w:sz w:val="20"/>
                <w:szCs w:val="20"/>
              </w:rPr>
              <w:t>SCell</w:t>
            </w:r>
            <w:proofErr w:type="spellEnd"/>
            <w:r w:rsidRPr="00F127BE">
              <w:rPr>
                <w:sz w:val="20"/>
                <w:szCs w:val="20"/>
              </w:rPr>
              <w:t xml:space="preserve"> MO(s) are measured outside of MG with interruption.</w:t>
            </w:r>
          </w:p>
          <w:p w14:paraId="714F1957" w14:textId="77777777" w:rsidR="00F127BE" w:rsidRPr="00F127BE" w:rsidRDefault="00F127BE" w:rsidP="00F127BE">
            <w:pPr>
              <w:numPr>
                <w:ilvl w:val="1"/>
                <w:numId w:val="32"/>
              </w:numPr>
              <w:spacing w:after="0"/>
              <w:ind w:left="1080"/>
              <w:rPr>
                <w:sz w:val="20"/>
                <w:szCs w:val="20"/>
              </w:rPr>
            </w:pPr>
            <w:r w:rsidRPr="00F127BE">
              <w:rPr>
                <w:sz w:val="20"/>
                <w:szCs w:val="20"/>
              </w:rPr>
              <w:t>Option 2: CATT, vivo, E///, CMCC, HW,</w:t>
            </w:r>
            <w:r w:rsidRPr="00F127BE">
              <w:rPr>
                <w:rStyle w:val="apple-converted-space"/>
                <w:sz w:val="20"/>
                <w:szCs w:val="20"/>
              </w:rPr>
              <w:t> </w:t>
            </w:r>
            <w:r w:rsidRPr="00F127BE">
              <w:rPr>
                <w:color w:val="0C3FA4"/>
                <w:sz w:val="20"/>
                <w:szCs w:val="20"/>
              </w:rPr>
              <w:t>ZTE</w:t>
            </w:r>
          </w:p>
          <w:p w14:paraId="028C1E5D" w14:textId="77777777" w:rsidR="00F127BE" w:rsidRPr="00F127BE" w:rsidRDefault="00F127BE" w:rsidP="00F127BE">
            <w:pPr>
              <w:numPr>
                <w:ilvl w:val="2"/>
                <w:numId w:val="32"/>
              </w:numPr>
              <w:spacing w:after="0"/>
              <w:ind w:left="1800"/>
              <w:rPr>
                <w:sz w:val="20"/>
                <w:szCs w:val="20"/>
              </w:rPr>
            </w:pPr>
            <w:r w:rsidRPr="00F127BE">
              <w:rPr>
                <w:sz w:val="20"/>
                <w:szCs w:val="20"/>
              </w:rPr>
              <w:t xml:space="preserve">The Rel-17 UE behavior is that when the SMTC of deactivated </w:t>
            </w:r>
            <w:proofErr w:type="spellStart"/>
            <w:r w:rsidRPr="00F127BE">
              <w:rPr>
                <w:sz w:val="20"/>
                <w:szCs w:val="20"/>
              </w:rPr>
              <w:t>SCell</w:t>
            </w:r>
            <w:proofErr w:type="spellEnd"/>
            <w:r w:rsidRPr="00F127BE">
              <w:rPr>
                <w:sz w:val="20"/>
                <w:szCs w:val="20"/>
              </w:rPr>
              <w:t xml:space="preserve"> is fully or partially overlapped with NCSG, the deactivated </w:t>
            </w:r>
            <w:proofErr w:type="spellStart"/>
            <w:r w:rsidRPr="00F127BE">
              <w:rPr>
                <w:sz w:val="20"/>
                <w:szCs w:val="20"/>
              </w:rPr>
              <w:t>SCell</w:t>
            </w:r>
            <w:proofErr w:type="spellEnd"/>
            <w:r w:rsidRPr="00F127BE">
              <w:rPr>
                <w:sz w:val="20"/>
                <w:szCs w:val="20"/>
              </w:rPr>
              <w:t xml:space="preserve"> is measured via NCSG regardless the UE capability report of </w:t>
            </w:r>
            <w:proofErr w:type="spellStart"/>
            <w:r w:rsidRPr="00F127BE">
              <w:rPr>
                <w:sz w:val="20"/>
                <w:szCs w:val="20"/>
              </w:rPr>
              <w:t>intraFreq-needForNCSG</w:t>
            </w:r>
            <w:proofErr w:type="spellEnd"/>
            <w:r w:rsidRPr="00F127BE">
              <w:rPr>
                <w:sz w:val="20"/>
                <w:szCs w:val="20"/>
              </w:rPr>
              <w:t>.</w:t>
            </w:r>
          </w:p>
          <w:p w14:paraId="54757DB9" w14:textId="77777777" w:rsidR="00F127BE" w:rsidRPr="00F127BE" w:rsidRDefault="00F127BE" w:rsidP="00F127BE">
            <w:pPr>
              <w:numPr>
                <w:ilvl w:val="1"/>
                <w:numId w:val="32"/>
              </w:numPr>
              <w:spacing w:after="0"/>
              <w:ind w:left="1080"/>
              <w:rPr>
                <w:sz w:val="20"/>
                <w:szCs w:val="20"/>
              </w:rPr>
            </w:pPr>
            <w:r w:rsidRPr="00F127BE">
              <w:rPr>
                <w:sz w:val="20"/>
                <w:szCs w:val="20"/>
              </w:rPr>
              <w:t>Option 4: Xiaomi,</w:t>
            </w:r>
          </w:p>
          <w:p w14:paraId="14832AB1" w14:textId="77777777" w:rsidR="00F127BE" w:rsidRPr="00F127BE" w:rsidRDefault="00F127BE" w:rsidP="00F127BE">
            <w:pPr>
              <w:numPr>
                <w:ilvl w:val="2"/>
                <w:numId w:val="32"/>
              </w:numPr>
              <w:spacing w:after="0"/>
              <w:ind w:left="1800"/>
              <w:rPr>
                <w:rFonts w:eastAsia="宋体"/>
                <w:sz w:val="20"/>
                <w:szCs w:val="20"/>
              </w:rPr>
            </w:pPr>
            <w:r w:rsidRPr="00F127BE">
              <w:rPr>
                <w:sz w:val="20"/>
                <w:szCs w:val="20"/>
              </w:rPr>
              <w:t>RAN4 can defer the issue below to Rel19.</w:t>
            </w:r>
          </w:p>
          <w:p w14:paraId="5AF91DFF" w14:textId="77777777" w:rsidR="00F127BE" w:rsidRPr="00F127BE" w:rsidRDefault="00F127BE" w:rsidP="00F127BE">
            <w:pPr>
              <w:rPr>
                <w:sz w:val="20"/>
                <w:szCs w:val="20"/>
              </w:rPr>
            </w:pPr>
            <w:r w:rsidRPr="00F127BE">
              <w:rPr>
                <w:sz w:val="20"/>
                <w:szCs w:val="20"/>
              </w:rPr>
              <w:t>Moderator: Interested companies are encouraged to check the following aspects</w:t>
            </w:r>
          </w:p>
          <w:p w14:paraId="22009EB9" w14:textId="77777777" w:rsidR="00F127BE" w:rsidRPr="00F127BE" w:rsidRDefault="00F127BE" w:rsidP="00F127BE">
            <w:pPr>
              <w:pStyle w:val="affd"/>
              <w:widowControl/>
              <w:numPr>
                <w:ilvl w:val="0"/>
                <w:numId w:val="33"/>
              </w:numPr>
              <w:overflowPunct w:val="0"/>
              <w:autoSpaceDE w:val="0"/>
              <w:autoSpaceDN w:val="0"/>
              <w:adjustRightInd w:val="0"/>
              <w:spacing w:line="240" w:lineRule="auto"/>
              <w:ind w:firstLineChars="0"/>
              <w:textAlignment w:val="baseline"/>
              <w:rPr>
                <w:sz w:val="20"/>
                <w:szCs w:val="20"/>
              </w:rPr>
            </w:pPr>
            <w:r w:rsidRPr="00F127BE">
              <w:rPr>
                <w:sz w:val="20"/>
                <w:szCs w:val="20"/>
              </w:rPr>
              <w:t>If option 2 has been already captured in the spec.</w:t>
            </w:r>
          </w:p>
          <w:p w14:paraId="0CD5E5F1" w14:textId="77777777" w:rsidR="00F127BE" w:rsidRPr="00F127BE" w:rsidRDefault="00F127BE" w:rsidP="00F127BE">
            <w:pPr>
              <w:pStyle w:val="affd"/>
              <w:widowControl/>
              <w:numPr>
                <w:ilvl w:val="0"/>
                <w:numId w:val="33"/>
              </w:numPr>
              <w:overflowPunct w:val="0"/>
              <w:autoSpaceDE w:val="0"/>
              <w:autoSpaceDN w:val="0"/>
              <w:adjustRightInd w:val="0"/>
              <w:spacing w:line="240" w:lineRule="auto"/>
              <w:ind w:firstLineChars="0"/>
              <w:textAlignment w:val="baseline"/>
              <w:rPr>
                <w:sz w:val="20"/>
                <w:szCs w:val="20"/>
              </w:rPr>
            </w:pPr>
            <w:r w:rsidRPr="00F127BE">
              <w:rPr>
                <w:sz w:val="20"/>
                <w:szCs w:val="20"/>
              </w:rPr>
              <w:t xml:space="preserve">If </w:t>
            </w:r>
            <w:proofErr w:type="spellStart"/>
            <w:r w:rsidRPr="00F127BE">
              <w:rPr>
                <w:sz w:val="20"/>
                <w:szCs w:val="20"/>
              </w:rPr>
              <w:t>intraFreq-needForNCSG</w:t>
            </w:r>
            <w:proofErr w:type="spellEnd"/>
            <w:r w:rsidRPr="00F127BE">
              <w:rPr>
                <w:sz w:val="20"/>
                <w:szCs w:val="20"/>
              </w:rPr>
              <w:t xml:space="preserve"> is limited to the activated </w:t>
            </w:r>
            <w:proofErr w:type="spellStart"/>
            <w:r w:rsidRPr="00F127BE">
              <w:rPr>
                <w:sz w:val="20"/>
                <w:szCs w:val="20"/>
              </w:rPr>
              <w:t>SCell</w:t>
            </w:r>
            <w:proofErr w:type="spellEnd"/>
            <w:r w:rsidRPr="00F127BE">
              <w:rPr>
                <w:sz w:val="20"/>
                <w:szCs w:val="20"/>
              </w:rPr>
              <w:t>.</w:t>
            </w:r>
          </w:p>
          <w:p w14:paraId="2F31B2BE" w14:textId="1683792E" w:rsidR="00F127BE" w:rsidRPr="00F127BE" w:rsidRDefault="00F127BE" w:rsidP="00F127BE">
            <w:pPr>
              <w:pStyle w:val="affd"/>
              <w:ind w:left="720" w:firstLineChars="0" w:firstLine="0"/>
              <w:rPr>
                <w:sz w:val="20"/>
                <w:szCs w:val="20"/>
              </w:rPr>
            </w:pPr>
            <w:r w:rsidRPr="00F127BE">
              <w:rPr>
                <w:sz w:val="20"/>
                <w:szCs w:val="20"/>
              </w:rPr>
              <w:t>If the answer is Yes for both 1 and 2. Option 2 can be agreed. Otherwise, further discussion is needed.</w:t>
            </w:r>
          </w:p>
        </w:tc>
      </w:tr>
    </w:tbl>
    <w:p w14:paraId="4AA4C41D" w14:textId="5CFFBB8F" w:rsidR="007E246B" w:rsidRPr="000A1237" w:rsidRDefault="00E950CC" w:rsidP="00D61F4E">
      <w:pPr>
        <w:overflowPunct w:val="0"/>
        <w:autoSpaceDE w:val="0"/>
        <w:autoSpaceDN w:val="0"/>
        <w:spacing w:after="180"/>
        <w:rPr>
          <w:snapToGrid w:val="0"/>
          <w:sz w:val="22"/>
        </w:rPr>
      </w:pPr>
      <w:r w:rsidRPr="000A1237">
        <w:rPr>
          <w:snapToGrid w:val="0"/>
          <w:sz w:val="22"/>
        </w:rPr>
        <w:t xml:space="preserve">The Rel-17 understanding on whether all deactivated </w:t>
      </w:r>
      <w:proofErr w:type="spellStart"/>
      <w:r w:rsidRPr="000A1237">
        <w:rPr>
          <w:snapToGrid w:val="0"/>
          <w:sz w:val="22"/>
        </w:rPr>
        <w:t>S</w:t>
      </w:r>
      <w:r w:rsidR="005562BB" w:rsidRPr="000A1237">
        <w:rPr>
          <w:snapToGrid w:val="0"/>
          <w:sz w:val="22"/>
        </w:rPr>
        <w:t>C</w:t>
      </w:r>
      <w:r w:rsidRPr="000A1237">
        <w:rPr>
          <w:snapToGrid w:val="0"/>
          <w:sz w:val="22"/>
        </w:rPr>
        <w:t>ells</w:t>
      </w:r>
      <w:proofErr w:type="spellEnd"/>
      <w:r w:rsidRPr="000A1237">
        <w:rPr>
          <w:snapToGrid w:val="0"/>
          <w:sz w:val="22"/>
        </w:rPr>
        <w:t xml:space="preserve"> can be measured via NCSG regardless the UE capability report of </w:t>
      </w:r>
      <w:proofErr w:type="spellStart"/>
      <w:r w:rsidRPr="000A1237">
        <w:rPr>
          <w:snapToGrid w:val="0"/>
          <w:sz w:val="22"/>
        </w:rPr>
        <w:t>intraFreq-needForNCSG</w:t>
      </w:r>
      <w:proofErr w:type="spellEnd"/>
      <w:r w:rsidRPr="000A1237">
        <w:rPr>
          <w:snapToGrid w:val="0"/>
          <w:sz w:val="22"/>
        </w:rPr>
        <w:t xml:space="preserve"> </w:t>
      </w:r>
      <w:r w:rsidR="000C3CC2" w:rsidRPr="000A1237">
        <w:rPr>
          <w:snapToGrid w:val="0"/>
          <w:sz w:val="22"/>
        </w:rPr>
        <w:t xml:space="preserve">has been discussed for several meetings </w:t>
      </w:r>
      <w:r w:rsidR="00331D9F">
        <w:rPr>
          <w:snapToGrid w:val="0"/>
          <w:sz w:val="22"/>
        </w:rPr>
        <w:t xml:space="preserve">but </w:t>
      </w:r>
      <w:r w:rsidR="000C3CC2" w:rsidRPr="000A1237">
        <w:rPr>
          <w:snapToGrid w:val="0"/>
          <w:sz w:val="22"/>
        </w:rPr>
        <w:t xml:space="preserve">no consensus is reached yet. </w:t>
      </w:r>
      <w:r w:rsidR="00FC7CF7" w:rsidRPr="000A1237">
        <w:rPr>
          <w:snapToGrid w:val="0"/>
          <w:sz w:val="22"/>
        </w:rPr>
        <w:t xml:space="preserve">As captured in [1], </w:t>
      </w:r>
      <w:r w:rsidR="007E246B" w:rsidRPr="000A1237">
        <w:rPr>
          <w:snapToGrid w:val="0"/>
          <w:sz w:val="22"/>
        </w:rPr>
        <w:t xml:space="preserve">companies are encouraged to check the </w:t>
      </w:r>
      <w:r w:rsidR="00E91595" w:rsidRPr="000A1237">
        <w:rPr>
          <w:snapToGrid w:val="0"/>
          <w:sz w:val="22"/>
        </w:rPr>
        <w:t xml:space="preserve">above </w:t>
      </w:r>
      <w:r w:rsidR="007E246B" w:rsidRPr="000A1237">
        <w:rPr>
          <w:snapToGrid w:val="0"/>
          <w:sz w:val="22"/>
        </w:rPr>
        <w:t xml:space="preserve">two aspects. </w:t>
      </w:r>
    </w:p>
    <w:tbl>
      <w:tblPr>
        <w:tblStyle w:val="aff"/>
        <w:tblW w:w="0" w:type="auto"/>
        <w:tblLook w:val="04A0" w:firstRow="1" w:lastRow="0" w:firstColumn="1" w:lastColumn="0" w:noHBand="0" w:noVBand="1"/>
      </w:tblPr>
      <w:tblGrid>
        <w:gridCol w:w="9629"/>
      </w:tblGrid>
      <w:tr w:rsidR="00F07D80" w:rsidRPr="00F07D80" w14:paraId="11721E5B" w14:textId="77777777" w:rsidTr="00F07D80">
        <w:tc>
          <w:tcPr>
            <w:tcW w:w="9629" w:type="dxa"/>
          </w:tcPr>
          <w:p w14:paraId="62034BBE" w14:textId="77777777" w:rsidR="00F07D80" w:rsidRPr="00F07D80" w:rsidRDefault="00F07D80" w:rsidP="00F07D80">
            <w:pPr>
              <w:rPr>
                <w:sz w:val="20"/>
                <w:szCs w:val="20"/>
              </w:rPr>
            </w:pPr>
            <w:r w:rsidRPr="00F07D80">
              <w:rPr>
                <w:sz w:val="20"/>
                <w:szCs w:val="20"/>
              </w:rPr>
              <w:t>The intra-frequency measurement requirements in clause 9.2.7 applies for the following scenarios:</w:t>
            </w:r>
          </w:p>
          <w:p w14:paraId="337DAB30" w14:textId="77777777" w:rsidR="00F07D80" w:rsidRPr="00F07D80" w:rsidRDefault="00F07D80" w:rsidP="00F07D80">
            <w:pPr>
              <w:pStyle w:val="B2"/>
              <w:numPr>
                <w:ilvl w:val="0"/>
                <w:numId w:val="34"/>
              </w:numPr>
              <w:rPr>
                <w:sz w:val="20"/>
                <w:szCs w:val="20"/>
              </w:rPr>
            </w:pPr>
            <w:r w:rsidRPr="00F07D80">
              <w:rPr>
                <w:sz w:val="20"/>
                <w:szCs w:val="20"/>
              </w:rPr>
              <w:t>SSB based intra-frequency measurements without measurement gaps corresponding to an activated serving cell, when all of the SMTC occasions of this intra-frequency measurement object are overlapped by the NCSG;</w:t>
            </w:r>
          </w:p>
          <w:p w14:paraId="771D313E" w14:textId="77777777" w:rsidR="00F07D80" w:rsidRPr="00F07D80" w:rsidRDefault="00F07D80" w:rsidP="00F07D80">
            <w:pPr>
              <w:pStyle w:val="B2"/>
              <w:numPr>
                <w:ilvl w:val="0"/>
                <w:numId w:val="34"/>
              </w:numPr>
              <w:rPr>
                <w:sz w:val="20"/>
                <w:szCs w:val="20"/>
              </w:rPr>
            </w:pPr>
            <w:r w:rsidRPr="00F07D80">
              <w:rPr>
                <w:sz w:val="20"/>
                <w:szCs w:val="20"/>
              </w:rPr>
              <w:t xml:space="preserve">SSB-based intra-frequency measurement object corresponding to an activated serving cell (in non-dormancy) when UE </w:t>
            </w:r>
            <w:r w:rsidRPr="00F07D80">
              <w:rPr>
                <w:rFonts w:hint="eastAsia"/>
                <w:sz w:val="20"/>
                <w:szCs w:val="20"/>
              </w:rPr>
              <w:t>support</w:t>
            </w:r>
            <w:r w:rsidRPr="00F07D80">
              <w:rPr>
                <w:sz w:val="20"/>
                <w:szCs w:val="20"/>
              </w:rPr>
              <w:t>s nr-NeedForGapNCSG-reporting-r17 and indicates ‘</w:t>
            </w:r>
            <w:proofErr w:type="spellStart"/>
            <w:r w:rsidRPr="00F07D80">
              <w:rPr>
                <w:sz w:val="20"/>
                <w:szCs w:val="20"/>
              </w:rPr>
              <w:t>ncsg</w:t>
            </w:r>
            <w:proofErr w:type="spellEnd"/>
            <w:r w:rsidRPr="00F07D80">
              <w:rPr>
                <w:sz w:val="20"/>
                <w:szCs w:val="20"/>
              </w:rPr>
              <w:t xml:space="preserve">’ in </w:t>
            </w:r>
            <w:proofErr w:type="spellStart"/>
            <w:r w:rsidRPr="00F07D80">
              <w:rPr>
                <w:sz w:val="20"/>
                <w:szCs w:val="20"/>
              </w:rPr>
              <w:t>NeedForGapNCSG-InfoNR</w:t>
            </w:r>
            <w:proofErr w:type="spellEnd"/>
            <w:r w:rsidRPr="00F07D80" w:rsidDel="00505D50">
              <w:rPr>
                <w:sz w:val="20"/>
                <w:szCs w:val="20"/>
              </w:rPr>
              <w:t xml:space="preserve"> </w:t>
            </w:r>
            <w:r w:rsidRPr="00F07D80">
              <w:rPr>
                <w:sz w:val="20"/>
                <w:szCs w:val="20"/>
              </w:rPr>
              <w:t xml:space="preserve">for intra-frequency measurement and all or part of the SMTC occasions of this intra-frequency measurement object are overlapped by the NCSG; </w:t>
            </w:r>
          </w:p>
          <w:p w14:paraId="46504BA0" w14:textId="617EA186" w:rsidR="00F07D80" w:rsidRPr="00F07D80" w:rsidRDefault="00F07D80" w:rsidP="00F07D80">
            <w:pPr>
              <w:pStyle w:val="B1"/>
              <w:rPr>
                <w:sz w:val="20"/>
                <w:szCs w:val="20"/>
              </w:rPr>
            </w:pPr>
            <w:r w:rsidRPr="00F07D80">
              <w:rPr>
                <w:sz w:val="20"/>
                <w:szCs w:val="20"/>
              </w:rPr>
              <w:t>-</w:t>
            </w:r>
            <w:r w:rsidRPr="00F07D80">
              <w:rPr>
                <w:sz w:val="20"/>
                <w:szCs w:val="20"/>
              </w:rPr>
              <w:tab/>
            </w:r>
            <w:r w:rsidRPr="001E2323">
              <w:rPr>
                <w:color w:val="FF0000"/>
                <w:sz w:val="20"/>
                <w:szCs w:val="20"/>
              </w:rPr>
              <w:t>SSB-based intra-frequency measurement object corresponding to a deactivated serving cell or to an activated serving cell in dormancy when all or part of the SMTC occasions of this intra-frequency measurement object are overlapped by the NCSG.</w:t>
            </w:r>
          </w:p>
        </w:tc>
      </w:tr>
    </w:tbl>
    <w:p w14:paraId="7DB30BA2" w14:textId="2FAD9146" w:rsidR="00F07D80" w:rsidRPr="00DF0F06" w:rsidRDefault="00F07D80" w:rsidP="00D61F4E">
      <w:pPr>
        <w:overflowPunct w:val="0"/>
        <w:autoSpaceDE w:val="0"/>
        <w:autoSpaceDN w:val="0"/>
        <w:spacing w:after="180"/>
        <w:rPr>
          <w:snapToGrid w:val="0"/>
          <w:sz w:val="22"/>
        </w:rPr>
      </w:pPr>
      <w:r w:rsidRPr="00DF0F06">
        <w:rPr>
          <w:snapToGrid w:val="0"/>
          <w:sz w:val="22"/>
        </w:rPr>
        <w:lastRenderedPageBreak/>
        <w:t xml:space="preserve">Firstly, we agree that the option 2 has already been captured in the spec. As </w:t>
      </w:r>
      <w:r w:rsidR="001E2323" w:rsidRPr="00DF0F06">
        <w:rPr>
          <w:snapToGrid w:val="0"/>
          <w:sz w:val="22"/>
        </w:rPr>
        <w:t xml:space="preserve">excerpted above, the intra-frequency measurement requirements </w:t>
      </w:r>
      <w:r w:rsidR="005A7D59" w:rsidRPr="00DF0F06">
        <w:rPr>
          <w:snapToGrid w:val="0"/>
          <w:sz w:val="22"/>
        </w:rPr>
        <w:t xml:space="preserve">with NCSG </w:t>
      </w:r>
      <w:r w:rsidR="005A7D59">
        <w:rPr>
          <w:snapToGrid w:val="0"/>
          <w:sz w:val="22"/>
        </w:rPr>
        <w:t xml:space="preserve">defined </w:t>
      </w:r>
      <w:r w:rsidR="001E2323" w:rsidRPr="00DF0F06">
        <w:rPr>
          <w:snapToGrid w:val="0"/>
          <w:sz w:val="22"/>
        </w:rPr>
        <w:t xml:space="preserve">in clause 9.2.7 will apply for a deactivated serving cell when all or part of the SMTC occasions are overlapped with NCSG. </w:t>
      </w:r>
      <w:r w:rsidR="007C0703">
        <w:rPr>
          <w:snapToGrid w:val="0"/>
          <w:sz w:val="22"/>
        </w:rPr>
        <w:t xml:space="preserve">And it </w:t>
      </w:r>
      <w:r w:rsidR="00C02A66">
        <w:rPr>
          <w:snapToGrid w:val="0"/>
          <w:sz w:val="22"/>
        </w:rPr>
        <w:t>applies no matter of the</w:t>
      </w:r>
      <w:r w:rsidR="007C0703">
        <w:rPr>
          <w:snapToGrid w:val="0"/>
          <w:sz w:val="22"/>
        </w:rPr>
        <w:t xml:space="preserve"> </w:t>
      </w:r>
      <w:proofErr w:type="spellStart"/>
      <w:r w:rsidR="007C0703" w:rsidRPr="000A1237">
        <w:rPr>
          <w:snapToGrid w:val="0"/>
          <w:sz w:val="22"/>
        </w:rPr>
        <w:t>intraFreq-needForNCSG</w:t>
      </w:r>
      <w:proofErr w:type="spellEnd"/>
      <w:r w:rsidR="007C0703">
        <w:rPr>
          <w:snapToGrid w:val="0"/>
          <w:sz w:val="22"/>
        </w:rPr>
        <w:t xml:space="preserve"> reports. </w:t>
      </w:r>
    </w:p>
    <w:p w14:paraId="6E126CA6" w14:textId="20527304" w:rsidR="002A5F13" w:rsidRPr="00DF0F06" w:rsidRDefault="002A5F13" w:rsidP="00D61F4E">
      <w:pPr>
        <w:overflowPunct w:val="0"/>
        <w:autoSpaceDE w:val="0"/>
        <w:autoSpaceDN w:val="0"/>
        <w:spacing w:after="180"/>
        <w:rPr>
          <w:rFonts w:eastAsiaTheme="minorEastAsia"/>
          <w:b/>
          <w:sz w:val="22"/>
          <w:szCs w:val="22"/>
        </w:rPr>
      </w:pPr>
      <w:r w:rsidRPr="00DF0F06">
        <w:rPr>
          <w:rFonts w:eastAsiaTheme="minorEastAsia"/>
          <w:b/>
          <w:sz w:val="22"/>
          <w:szCs w:val="22"/>
        </w:rPr>
        <w:t xml:space="preserve">Observation 1: It has been captured in </w:t>
      </w:r>
      <w:r w:rsidR="00FD7905">
        <w:rPr>
          <w:rFonts w:eastAsiaTheme="minorEastAsia"/>
          <w:b/>
          <w:sz w:val="22"/>
          <w:szCs w:val="22"/>
        </w:rPr>
        <w:t>TS 38.133</w:t>
      </w:r>
      <w:r w:rsidRPr="00DF0F06">
        <w:rPr>
          <w:rFonts w:eastAsiaTheme="minorEastAsia"/>
          <w:b/>
          <w:sz w:val="22"/>
          <w:szCs w:val="22"/>
        </w:rPr>
        <w:t xml:space="preserve"> spec that when the SMTC of deactivated </w:t>
      </w:r>
      <w:proofErr w:type="spellStart"/>
      <w:r w:rsidRPr="00DF0F06">
        <w:rPr>
          <w:rFonts w:eastAsiaTheme="minorEastAsia"/>
          <w:b/>
          <w:sz w:val="22"/>
          <w:szCs w:val="22"/>
        </w:rPr>
        <w:t>SCell</w:t>
      </w:r>
      <w:proofErr w:type="spellEnd"/>
      <w:r w:rsidRPr="00DF0F06">
        <w:rPr>
          <w:rFonts w:eastAsiaTheme="minorEastAsia"/>
          <w:b/>
          <w:sz w:val="22"/>
          <w:szCs w:val="22"/>
        </w:rPr>
        <w:t xml:space="preserve"> is fully or partially overlapped with NCSG, the deactivated </w:t>
      </w:r>
      <w:proofErr w:type="spellStart"/>
      <w:r w:rsidRPr="00DF0F06">
        <w:rPr>
          <w:rFonts w:eastAsiaTheme="minorEastAsia"/>
          <w:b/>
          <w:sz w:val="22"/>
          <w:szCs w:val="22"/>
        </w:rPr>
        <w:t>SCell</w:t>
      </w:r>
      <w:proofErr w:type="spellEnd"/>
      <w:r w:rsidRPr="00DF0F06">
        <w:rPr>
          <w:rFonts w:eastAsiaTheme="minorEastAsia"/>
          <w:b/>
          <w:sz w:val="22"/>
          <w:szCs w:val="22"/>
        </w:rPr>
        <w:t xml:space="preserve"> is measured via NCSG.</w:t>
      </w:r>
    </w:p>
    <w:tbl>
      <w:tblPr>
        <w:tblStyle w:val="aff"/>
        <w:tblW w:w="0" w:type="auto"/>
        <w:tblLook w:val="04A0" w:firstRow="1" w:lastRow="0" w:firstColumn="1" w:lastColumn="0" w:noHBand="0" w:noVBand="1"/>
      </w:tblPr>
      <w:tblGrid>
        <w:gridCol w:w="9629"/>
      </w:tblGrid>
      <w:tr w:rsidR="00876A21" w14:paraId="424CBE55" w14:textId="77777777" w:rsidTr="00C2047C">
        <w:tc>
          <w:tcPr>
            <w:tcW w:w="9629" w:type="dxa"/>
          </w:tcPr>
          <w:p w14:paraId="274FFA94" w14:textId="2DA69F56" w:rsidR="00876A21" w:rsidRDefault="00876A21" w:rsidP="00C2047C">
            <w:pPr>
              <w:overflowPunct w:val="0"/>
              <w:autoSpaceDE w:val="0"/>
              <w:autoSpaceDN w:val="0"/>
              <w:rPr>
                <w:snapToGrid w:val="0"/>
                <w:sz w:val="22"/>
              </w:rPr>
            </w:pPr>
            <w:r w:rsidRPr="00876A21">
              <w:rPr>
                <w:noProof/>
                <w:snapToGrid w:val="0"/>
                <w:sz w:val="22"/>
              </w:rPr>
              <w:drawing>
                <wp:inline distT="0" distB="0" distL="0" distR="0" wp14:anchorId="14D1DCB8" wp14:editId="68FB3E04">
                  <wp:extent cx="6115050" cy="3013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3013075"/>
                          </a:xfrm>
                          <a:prstGeom prst="rect">
                            <a:avLst/>
                          </a:prstGeom>
                          <a:noFill/>
                          <a:ln>
                            <a:noFill/>
                          </a:ln>
                        </pic:spPr>
                      </pic:pic>
                    </a:graphicData>
                  </a:graphic>
                </wp:inline>
              </w:drawing>
            </w:r>
          </w:p>
        </w:tc>
      </w:tr>
      <w:tr w:rsidR="00C2047C" w:rsidRPr="00B55E3E" w14:paraId="3D8D2A0B" w14:textId="77777777" w:rsidTr="00C2047C">
        <w:tc>
          <w:tcPr>
            <w:tcW w:w="9629" w:type="dxa"/>
            <w:hideMark/>
          </w:tcPr>
          <w:p w14:paraId="289FA718" w14:textId="77777777" w:rsidR="00C2047C" w:rsidRPr="00B55E3E" w:rsidRDefault="00C2047C" w:rsidP="00B6183B">
            <w:pPr>
              <w:pStyle w:val="TAL"/>
              <w:rPr>
                <w:b/>
                <w:bCs/>
                <w:i/>
                <w:iCs/>
              </w:rPr>
            </w:pPr>
            <w:proofErr w:type="spellStart"/>
            <w:r w:rsidRPr="00B55E3E">
              <w:rPr>
                <w:b/>
                <w:bCs/>
                <w:i/>
                <w:iCs/>
              </w:rPr>
              <w:t>servCellId</w:t>
            </w:r>
            <w:proofErr w:type="spellEnd"/>
          </w:p>
          <w:p w14:paraId="0FDA1CBD" w14:textId="77777777" w:rsidR="00C2047C" w:rsidRPr="00B55E3E" w:rsidRDefault="00C2047C" w:rsidP="00B6183B">
            <w:pPr>
              <w:pStyle w:val="TAL"/>
            </w:pPr>
            <w:r w:rsidRPr="00B55E3E">
              <w:t>Indicates the serving cell which contains the target SSB (associated with the initial DL BWP) to be measured.</w:t>
            </w:r>
          </w:p>
        </w:tc>
      </w:tr>
      <w:tr w:rsidR="00C2047C" w:rsidRPr="00B55E3E" w14:paraId="6BC1B875" w14:textId="77777777" w:rsidTr="00C2047C">
        <w:tc>
          <w:tcPr>
            <w:tcW w:w="9629" w:type="dxa"/>
            <w:hideMark/>
          </w:tcPr>
          <w:p w14:paraId="6B92C85A" w14:textId="77777777" w:rsidR="00C2047C" w:rsidRPr="00B55E3E" w:rsidRDefault="00C2047C" w:rsidP="00B6183B">
            <w:pPr>
              <w:pStyle w:val="TAL"/>
              <w:rPr>
                <w:b/>
                <w:bCs/>
                <w:i/>
                <w:iCs/>
              </w:rPr>
            </w:pPr>
            <w:proofErr w:type="spellStart"/>
            <w:r w:rsidRPr="00B55E3E">
              <w:rPr>
                <w:b/>
                <w:bCs/>
                <w:i/>
                <w:iCs/>
              </w:rPr>
              <w:t>gapIndicationIntra</w:t>
            </w:r>
            <w:proofErr w:type="spellEnd"/>
          </w:p>
          <w:p w14:paraId="791D1529" w14:textId="77777777" w:rsidR="00C2047C" w:rsidRPr="00B55E3E" w:rsidRDefault="00C2047C" w:rsidP="00B6183B">
            <w:pPr>
              <w:pStyle w:val="TAL"/>
            </w:pPr>
            <w:r w:rsidRPr="00B55E3E">
              <w:t xml:space="preserve">Indicates whether measurement gap or NCSG is required for the UE to perform intra-frequency SSB based measurements on the concerned serving cell. Value </w:t>
            </w:r>
            <w:r w:rsidRPr="00B55E3E">
              <w:rPr>
                <w:i/>
                <w:iCs/>
              </w:rPr>
              <w:t>gap</w:t>
            </w:r>
            <w:r w:rsidRPr="00B55E3E">
              <w:t xml:space="preserve"> indicates that a measurement gap is needed if any of the UE configured BWPs do not contain the frequency domain resources of the SSB associated to the initial DL BWP. Value </w:t>
            </w:r>
            <w:proofErr w:type="spellStart"/>
            <w:r w:rsidRPr="00B55E3E">
              <w:rPr>
                <w:i/>
                <w:iCs/>
              </w:rPr>
              <w:t>ncsg</w:t>
            </w:r>
            <w:proofErr w:type="spellEnd"/>
            <w:r w:rsidRPr="00B55E3E">
              <w:t xml:space="preserve"> indicates that a NCSG is needed if any of the UE configured BWPs do not contain the frequency domain resources of the SSB associated to the initial DL BWP. Value </w:t>
            </w:r>
            <w:proofErr w:type="spellStart"/>
            <w:r w:rsidRPr="00B55E3E">
              <w:rPr>
                <w:i/>
                <w:iCs/>
              </w:rPr>
              <w:t>nogap-noncsg</w:t>
            </w:r>
            <w:proofErr w:type="spellEnd"/>
            <w:r w:rsidRPr="00B55E3E">
              <w:t xml:space="preserve"> indicates </w:t>
            </w:r>
            <w:r w:rsidRPr="00B55E3E">
              <w:rPr>
                <w:bCs/>
                <w:noProof/>
                <w:lang w:eastAsia="en-GB"/>
              </w:rPr>
              <w:t>that neither a measurement gap nor a NCSG is</w:t>
            </w:r>
            <w:r w:rsidRPr="00B55E3E">
              <w:t xml:space="preserve"> needed to measure the SSB associated to the initial DL BWP for all configured BWPs, no matter the SSB is within the configured BWP or not.</w:t>
            </w:r>
          </w:p>
        </w:tc>
      </w:tr>
    </w:tbl>
    <w:p w14:paraId="1E3CF08F" w14:textId="0AB4B79F" w:rsidR="007F1E68" w:rsidRDefault="0046292D" w:rsidP="00DF0F06">
      <w:pPr>
        <w:overflowPunct w:val="0"/>
        <w:autoSpaceDE w:val="0"/>
        <w:autoSpaceDN w:val="0"/>
        <w:spacing w:after="180"/>
        <w:rPr>
          <w:snapToGrid w:val="0"/>
          <w:sz w:val="22"/>
        </w:rPr>
      </w:pPr>
      <w:r>
        <w:rPr>
          <w:snapToGrid w:val="0"/>
          <w:sz w:val="22"/>
        </w:rPr>
        <w:t>Second</w:t>
      </w:r>
      <w:r w:rsidR="00C2047C">
        <w:rPr>
          <w:snapToGrid w:val="0"/>
          <w:sz w:val="22"/>
        </w:rPr>
        <w:t xml:space="preserve"> aspect is whether</w:t>
      </w:r>
      <w:r w:rsidR="00DF0F06" w:rsidRPr="00DF0F06">
        <w:rPr>
          <w:snapToGrid w:val="0"/>
          <w:sz w:val="22"/>
        </w:rPr>
        <w:t xml:space="preserve"> </w:t>
      </w:r>
      <w:proofErr w:type="spellStart"/>
      <w:r w:rsidR="00E25098" w:rsidRPr="00E25098">
        <w:rPr>
          <w:snapToGrid w:val="0"/>
          <w:sz w:val="22"/>
        </w:rPr>
        <w:t>intraFreq-needForNCSG</w:t>
      </w:r>
      <w:proofErr w:type="spellEnd"/>
      <w:r w:rsidR="00E25098">
        <w:rPr>
          <w:snapToGrid w:val="0"/>
          <w:sz w:val="22"/>
        </w:rPr>
        <w:t xml:space="preserve"> </w:t>
      </w:r>
      <w:r w:rsidR="00C2047C">
        <w:rPr>
          <w:snapToGrid w:val="0"/>
          <w:sz w:val="22"/>
        </w:rPr>
        <w:t xml:space="preserve">signaling is limited to the activated </w:t>
      </w:r>
      <w:proofErr w:type="spellStart"/>
      <w:r w:rsidR="00C2047C">
        <w:rPr>
          <w:snapToGrid w:val="0"/>
          <w:sz w:val="22"/>
        </w:rPr>
        <w:t>SCell</w:t>
      </w:r>
      <w:proofErr w:type="spellEnd"/>
      <w:r w:rsidR="00C2047C">
        <w:rPr>
          <w:snapToGrid w:val="0"/>
          <w:sz w:val="22"/>
        </w:rPr>
        <w:t xml:space="preserve"> only</w:t>
      </w:r>
      <w:r w:rsidR="008C55FE">
        <w:rPr>
          <w:snapToGrid w:val="0"/>
          <w:sz w:val="22"/>
        </w:rPr>
        <w:t xml:space="preserve">. </w:t>
      </w:r>
      <w:r w:rsidR="00E50450">
        <w:rPr>
          <w:snapToGrid w:val="0"/>
          <w:sz w:val="22"/>
        </w:rPr>
        <w:t>T</w:t>
      </w:r>
      <w:r w:rsidR="008C55FE">
        <w:rPr>
          <w:snapToGrid w:val="0"/>
          <w:sz w:val="22"/>
        </w:rPr>
        <w:t>he</w:t>
      </w:r>
      <w:r w:rsidR="00331214">
        <w:rPr>
          <w:snapToGrid w:val="0"/>
          <w:sz w:val="22"/>
        </w:rPr>
        <w:t xml:space="preserve"> related</w:t>
      </w:r>
      <w:r w:rsidR="008C55FE">
        <w:rPr>
          <w:snapToGrid w:val="0"/>
          <w:sz w:val="22"/>
        </w:rPr>
        <w:t xml:space="preserve"> field descriptions </w:t>
      </w:r>
      <w:r w:rsidR="00E25098">
        <w:rPr>
          <w:snapToGrid w:val="0"/>
          <w:sz w:val="22"/>
        </w:rPr>
        <w:t>in RAN2 do</w:t>
      </w:r>
      <w:r w:rsidR="008C55FE">
        <w:rPr>
          <w:snapToGrid w:val="0"/>
          <w:sz w:val="22"/>
        </w:rPr>
        <w:t xml:space="preserve"> </w:t>
      </w:r>
      <w:r w:rsidR="00E25098">
        <w:rPr>
          <w:snapToGrid w:val="0"/>
          <w:sz w:val="22"/>
        </w:rPr>
        <w:t xml:space="preserve">not mention about the statues </w:t>
      </w:r>
      <w:r w:rsidR="008C55FE">
        <w:rPr>
          <w:snapToGrid w:val="0"/>
          <w:sz w:val="22"/>
        </w:rPr>
        <w:t xml:space="preserve">of </w:t>
      </w:r>
      <w:proofErr w:type="spellStart"/>
      <w:r w:rsidR="008C55FE">
        <w:rPr>
          <w:snapToGrid w:val="0"/>
          <w:sz w:val="22"/>
        </w:rPr>
        <w:t>SCell</w:t>
      </w:r>
      <w:proofErr w:type="spellEnd"/>
      <w:r w:rsidR="00E50450">
        <w:rPr>
          <w:snapToGrid w:val="0"/>
          <w:sz w:val="22"/>
        </w:rPr>
        <w:t xml:space="preserve"> and thus the answer for the second aspect is NO in our understanding. </w:t>
      </w:r>
    </w:p>
    <w:p w14:paraId="52629708" w14:textId="6427A14B" w:rsidR="00D37E8A" w:rsidRDefault="00DF0F06" w:rsidP="00DF0F06">
      <w:pPr>
        <w:overflowPunct w:val="0"/>
        <w:autoSpaceDE w:val="0"/>
        <w:autoSpaceDN w:val="0"/>
        <w:spacing w:after="180"/>
        <w:rPr>
          <w:rFonts w:eastAsiaTheme="minorEastAsia"/>
          <w:b/>
          <w:sz w:val="22"/>
          <w:szCs w:val="22"/>
        </w:rPr>
      </w:pPr>
      <w:r w:rsidRPr="00DF0F06">
        <w:rPr>
          <w:rFonts w:eastAsiaTheme="minorEastAsia"/>
          <w:b/>
          <w:sz w:val="22"/>
          <w:szCs w:val="22"/>
        </w:rPr>
        <w:t xml:space="preserve">Observation </w:t>
      </w:r>
      <w:r>
        <w:rPr>
          <w:rFonts w:eastAsiaTheme="minorEastAsia"/>
          <w:b/>
          <w:sz w:val="22"/>
          <w:szCs w:val="22"/>
        </w:rPr>
        <w:t>2</w:t>
      </w:r>
      <w:r w:rsidRPr="00DF0F06">
        <w:rPr>
          <w:rFonts w:eastAsiaTheme="minorEastAsia"/>
          <w:b/>
          <w:sz w:val="22"/>
          <w:szCs w:val="22"/>
        </w:rPr>
        <w:t xml:space="preserve">: It </w:t>
      </w:r>
      <w:r w:rsidR="00D37E8A">
        <w:rPr>
          <w:rFonts w:eastAsiaTheme="minorEastAsia"/>
          <w:b/>
          <w:sz w:val="22"/>
          <w:szCs w:val="22"/>
        </w:rPr>
        <w:t xml:space="preserve">is unclear whether </w:t>
      </w:r>
      <w:proofErr w:type="spellStart"/>
      <w:r w:rsidR="00D37E8A" w:rsidRPr="00D37E8A">
        <w:rPr>
          <w:rFonts w:eastAsiaTheme="minorEastAsia"/>
          <w:b/>
          <w:sz w:val="22"/>
          <w:szCs w:val="22"/>
        </w:rPr>
        <w:t>intraFreq-needForNCSG</w:t>
      </w:r>
      <w:proofErr w:type="spellEnd"/>
      <w:r w:rsidR="00D37E8A" w:rsidRPr="00D37E8A">
        <w:rPr>
          <w:rFonts w:eastAsiaTheme="minorEastAsia"/>
          <w:b/>
          <w:sz w:val="22"/>
          <w:szCs w:val="22"/>
        </w:rPr>
        <w:t xml:space="preserve"> is limited to the activated </w:t>
      </w:r>
      <w:proofErr w:type="spellStart"/>
      <w:r w:rsidR="00D37E8A" w:rsidRPr="00D37E8A">
        <w:rPr>
          <w:rFonts w:eastAsiaTheme="minorEastAsia"/>
          <w:b/>
          <w:sz w:val="22"/>
          <w:szCs w:val="22"/>
        </w:rPr>
        <w:t>SCell</w:t>
      </w:r>
      <w:proofErr w:type="spellEnd"/>
      <w:r w:rsidR="00D37E8A">
        <w:rPr>
          <w:rFonts w:eastAsiaTheme="minorEastAsia"/>
          <w:b/>
          <w:sz w:val="22"/>
          <w:szCs w:val="22"/>
        </w:rPr>
        <w:t>.</w:t>
      </w:r>
    </w:p>
    <w:p w14:paraId="4AABDE1B" w14:textId="4240F9CB" w:rsidR="000F6681" w:rsidRDefault="000F6681" w:rsidP="00D61F4E">
      <w:pPr>
        <w:overflowPunct w:val="0"/>
        <w:autoSpaceDE w:val="0"/>
        <w:autoSpaceDN w:val="0"/>
        <w:spacing w:after="180"/>
        <w:rPr>
          <w:snapToGrid w:val="0"/>
          <w:sz w:val="22"/>
        </w:rPr>
      </w:pPr>
      <w:r>
        <w:rPr>
          <w:snapToGrid w:val="0"/>
          <w:sz w:val="22"/>
        </w:rPr>
        <w:t xml:space="preserve">On the other hand, we understand the benefits of option 2 and can compromise to it if some clarification is added in the spec, e.g. </w:t>
      </w:r>
      <w:proofErr w:type="spellStart"/>
      <w:r w:rsidRPr="000F6681">
        <w:rPr>
          <w:snapToGrid w:val="0"/>
          <w:sz w:val="22"/>
        </w:rPr>
        <w:t>intraFreq-needForNCSG</w:t>
      </w:r>
      <w:proofErr w:type="spellEnd"/>
      <w:r w:rsidRPr="000F6681">
        <w:rPr>
          <w:snapToGrid w:val="0"/>
          <w:sz w:val="22"/>
        </w:rPr>
        <w:t xml:space="preserve"> is limited to the activated </w:t>
      </w:r>
      <w:proofErr w:type="spellStart"/>
      <w:r w:rsidRPr="000F6681">
        <w:rPr>
          <w:snapToGrid w:val="0"/>
          <w:sz w:val="22"/>
        </w:rPr>
        <w:t>SCe</w:t>
      </w:r>
      <w:r w:rsidR="002C4AD4">
        <w:rPr>
          <w:snapToGrid w:val="0"/>
          <w:sz w:val="22"/>
        </w:rPr>
        <w:t>ll</w:t>
      </w:r>
      <w:proofErr w:type="spellEnd"/>
      <w:r w:rsidR="002C4AD4">
        <w:rPr>
          <w:snapToGrid w:val="0"/>
          <w:sz w:val="22"/>
        </w:rPr>
        <w:t xml:space="preserve"> and UE is capable to measure the deactivated </w:t>
      </w:r>
      <w:proofErr w:type="spellStart"/>
      <w:r w:rsidR="002C4AD4">
        <w:rPr>
          <w:snapToGrid w:val="0"/>
          <w:sz w:val="22"/>
        </w:rPr>
        <w:t>SCell</w:t>
      </w:r>
      <w:proofErr w:type="spellEnd"/>
      <w:r w:rsidR="002C4AD4">
        <w:rPr>
          <w:snapToGrid w:val="0"/>
          <w:sz w:val="22"/>
        </w:rPr>
        <w:t xml:space="preserve"> within NCSG or outside gap/NCSG by default</w:t>
      </w:r>
      <w:r>
        <w:rPr>
          <w:snapToGrid w:val="0"/>
          <w:sz w:val="22"/>
        </w:rPr>
        <w:t xml:space="preserve">. </w:t>
      </w:r>
      <w:r w:rsidR="00B6183B">
        <w:rPr>
          <w:snapToGrid w:val="0"/>
          <w:sz w:val="22"/>
        </w:rPr>
        <w:t>It</w:t>
      </w:r>
      <w:r w:rsidR="0023603C">
        <w:rPr>
          <w:snapToGrid w:val="0"/>
          <w:sz w:val="22"/>
        </w:rPr>
        <w:t xml:space="preserve"> is important to guarantee a consistent understanding between RAN2 and RAN4, s</w:t>
      </w:r>
      <w:r w:rsidR="00CF3F38">
        <w:rPr>
          <w:snapToGrid w:val="0"/>
          <w:sz w:val="22"/>
        </w:rPr>
        <w:t>ince both UE capability report and MG/NCSG configuration signaling are captured in RAN2 spec</w:t>
      </w:r>
      <w:r w:rsidR="008C4DDE">
        <w:rPr>
          <w:snapToGrid w:val="0"/>
          <w:sz w:val="22"/>
        </w:rPr>
        <w:t xml:space="preserve">. Otherwise, NW may </w:t>
      </w:r>
      <w:r w:rsidR="009C664E">
        <w:rPr>
          <w:snapToGrid w:val="0"/>
          <w:sz w:val="22"/>
        </w:rPr>
        <w:t>mis-understand</w:t>
      </w:r>
      <w:r w:rsidR="008C4DDE">
        <w:rPr>
          <w:snapToGrid w:val="0"/>
          <w:sz w:val="22"/>
        </w:rPr>
        <w:t xml:space="preserve"> the </w:t>
      </w:r>
      <w:proofErr w:type="spellStart"/>
      <w:r w:rsidR="008C4DDE" w:rsidRPr="000F6681">
        <w:rPr>
          <w:snapToGrid w:val="0"/>
          <w:sz w:val="22"/>
        </w:rPr>
        <w:t>intraFreq-needForNCSG</w:t>
      </w:r>
      <w:proofErr w:type="spellEnd"/>
      <w:r w:rsidR="008C4DDE">
        <w:rPr>
          <w:snapToGrid w:val="0"/>
          <w:sz w:val="22"/>
        </w:rPr>
        <w:t xml:space="preserve"> report </w:t>
      </w:r>
      <w:r w:rsidR="009C664E">
        <w:rPr>
          <w:snapToGrid w:val="0"/>
          <w:sz w:val="22"/>
        </w:rPr>
        <w:t xml:space="preserve">and cannot </w:t>
      </w:r>
      <w:r w:rsidR="00533182">
        <w:rPr>
          <w:snapToGrid w:val="0"/>
          <w:sz w:val="22"/>
        </w:rPr>
        <w:t>guarantee</w:t>
      </w:r>
      <w:r w:rsidR="009C664E">
        <w:rPr>
          <w:snapToGrid w:val="0"/>
          <w:sz w:val="22"/>
        </w:rPr>
        <w:t xml:space="preserve"> a correct MG/NCSG</w:t>
      </w:r>
      <w:r w:rsidR="00533182">
        <w:rPr>
          <w:snapToGrid w:val="0"/>
          <w:sz w:val="22"/>
        </w:rPr>
        <w:t xml:space="preserve"> configuration</w:t>
      </w:r>
      <w:r w:rsidR="009C664E">
        <w:rPr>
          <w:snapToGrid w:val="0"/>
          <w:sz w:val="22"/>
        </w:rPr>
        <w:t>.</w:t>
      </w:r>
      <w:r w:rsidR="00B6183B">
        <w:rPr>
          <w:snapToGrid w:val="0"/>
          <w:sz w:val="22"/>
        </w:rPr>
        <w:t xml:space="preserve"> For example, if SCell-1 is supposed to be deactivated for quite a long duration </w:t>
      </w:r>
      <w:r w:rsidR="008D10CF">
        <w:rPr>
          <w:snapToGrid w:val="0"/>
          <w:sz w:val="22"/>
        </w:rPr>
        <w:t>while</w:t>
      </w:r>
      <w:r w:rsidR="00B6183B">
        <w:rPr>
          <w:snapToGrid w:val="0"/>
          <w:sz w:val="22"/>
        </w:rPr>
        <w:t xml:space="preserve"> gap is reported by the UE</w:t>
      </w:r>
      <w:r w:rsidR="008D10CF">
        <w:rPr>
          <w:snapToGrid w:val="0"/>
          <w:sz w:val="22"/>
        </w:rPr>
        <w:t xml:space="preserve"> assuming SCell-1 is activated</w:t>
      </w:r>
      <w:r w:rsidR="00B6183B">
        <w:rPr>
          <w:snapToGrid w:val="0"/>
          <w:sz w:val="22"/>
        </w:rPr>
        <w:t xml:space="preserve">, NW may configure a MG partially or fully overlapped with </w:t>
      </w:r>
      <w:proofErr w:type="spellStart"/>
      <w:r w:rsidR="00B6183B">
        <w:rPr>
          <w:snapToGrid w:val="0"/>
          <w:sz w:val="22"/>
        </w:rPr>
        <w:t>SCell</w:t>
      </w:r>
      <w:proofErr w:type="spellEnd"/>
      <w:r w:rsidR="00B6183B">
        <w:rPr>
          <w:snapToGrid w:val="0"/>
          <w:sz w:val="22"/>
        </w:rPr>
        <w:t xml:space="preserve"> MO without such </w:t>
      </w:r>
      <w:r w:rsidR="00EF045F">
        <w:rPr>
          <w:snapToGrid w:val="0"/>
          <w:sz w:val="22"/>
        </w:rPr>
        <w:t>clarification</w:t>
      </w:r>
      <w:r w:rsidR="00082CD7">
        <w:rPr>
          <w:snapToGrid w:val="0"/>
          <w:sz w:val="22"/>
        </w:rPr>
        <w:t xml:space="preserve"> and the measurement delay will be extended unnecessarily. </w:t>
      </w:r>
      <w:r w:rsidR="00B6183B">
        <w:rPr>
          <w:snapToGrid w:val="0"/>
          <w:sz w:val="22"/>
        </w:rPr>
        <w:t xml:space="preserve"> </w:t>
      </w:r>
    </w:p>
    <w:p w14:paraId="79523E49" w14:textId="288B8B36" w:rsidR="002C4AD4" w:rsidRDefault="002B4753" w:rsidP="008C4DDE">
      <w:pPr>
        <w:overflowPunct w:val="0"/>
        <w:autoSpaceDE w:val="0"/>
        <w:autoSpaceDN w:val="0"/>
        <w:spacing w:after="180"/>
        <w:jc w:val="both"/>
        <w:rPr>
          <w:rFonts w:eastAsiaTheme="minorEastAsia"/>
          <w:b/>
          <w:sz w:val="22"/>
          <w:szCs w:val="22"/>
        </w:rPr>
      </w:pPr>
      <w:r>
        <w:rPr>
          <w:rFonts w:eastAsiaTheme="minorEastAsia"/>
          <w:b/>
          <w:sz w:val="22"/>
          <w:szCs w:val="22"/>
        </w:rPr>
        <w:t>Proposal</w:t>
      </w:r>
      <w:r w:rsidRPr="00DF0F06">
        <w:rPr>
          <w:rFonts w:eastAsiaTheme="minorEastAsia"/>
          <w:b/>
          <w:sz w:val="22"/>
          <w:szCs w:val="22"/>
        </w:rPr>
        <w:t xml:space="preserve"> </w:t>
      </w:r>
      <w:r>
        <w:rPr>
          <w:rFonts w:eastAsiaTheme="minorEastAsia"/>
          <w:b/>
          <w:sz w:val="22"/>
          <w:szCs w:val="22"/>
        </w:rPr>
        <w:t>1</w:t>
      </w:r>
      <w:r w:rsidRPr="00DF0F06">
        <w:rPr>
          <w:rFonts w:eastAsiaTheme="minorEastAsia"/>
          <w:b/>
          <w:sz w:val="22"/>
          <w:szCs w:val="22"/>
        </w:rPr>
        <w:t xml:space="preserve">: </w:t>
      </w:r>
      <w:r>
        <w:rPr>
          <w:rFonts w:eastAsiaTheme="minorEastAsia"/>
          <w:b/>
          <w:sz w:val="22"/>
          <w:szCs w:val="22"/>
        </w:rPr>
        <w:t xml:space="preserve">Option 2 can be </w:t>
      </w:r>
      <w:r w:rsidR="00533182">
        <w:rPr>
          <w:rFonts w:eastAsiaTheme="minorEastAsia"/>
          <w:b/>
          <w:sz w:val="22"/>
          <w:szCs w:val="22"/>
        </w:rPr>
        <w:t>supported</w:t>
      </w:r>
      <w:r>
        <w:rPr>
          <w:rFonts w:eastAsiaTheme="minorEastAsia"/>
          <w:b/>
          <w:sz w:val="22"/>
          <w:szCs w:val="22"/>
        </w:rPr>
        <w:t xml:space="preserve"> if </w:t>
      </w:r>
      <w:r w:rsidR="002C4AD4">
        <w:rPr>
          <w:rFonts w:eastAsiaTheme="minorEastAsia"/>
          <w:b/>
          <w:sz w:val="22"/>
          <w:szCs w:val="22"/>
        </w:rPr>
        <w:t xml:space="preserve">the following </w:t>
      </w:r>
      <w:r>
        <w:rPr>
          <w:rFonts w:eastAsiaTheme="minorEastAsia"/>
          <w:b/>
          <w:sz w:val="22"/>
          <w:szCs w:val="22"/>
        </w:rPr>
        <w:t>clarif</w:t>
      </w:r>
      <w:r w:rsidR="002C4AD4">
        <w:rPr>
          <w:rFonts w:eastAsiaTheme="minorEastAsia"/>
          <w:b/>
          <w:sz w:val="22"/>
          <w:szCs w:val="22"/>
        </w:rPr>
        <w:t>ication is added</w:t>
      </w:r>
      <w:r>
        <w:rPr>
          <w:rFonts w:eastAsiaTheme="minorEastAsia"/>
          <w:b/>
          <w:sz w:val="22"/>
          <w:szCs w:val="22"/>
        </w:rPr>
        <w:t xml:space="preserve"> </w:t>
      </w:r>
      <w:r w:rsidR="002C4AD4">
        <w:rPr>
          <w:rFonts w:eastAsiaTheme="minorEastAsia"/>
          <w:b/>
          <w:sz w:val="22"/>
          <w:szCs w:val="22"/>
        </w:rPr>
        <w:t>in the spec:</w:t>
      </w:r>
    </w:p>
    <w:p w14:paraId="59C987EA" w14:textId="44176105" w:rsidR="003F4CB6" w:rsidRPr="00956425" w:rsidRDefault="002B4753" w:rsidP="00956425">
      <w:pPr>
        <w:pStyle w:val="affd"/>
        <w:numPr>
          <w:ilvl w:val="0"/>
          <w:numId w:val="35"/>
        </w:numPr>
        <w:overflowPunct w:val="0"/>
        <w:autoSpaceDE w:val="0"/>
        <w:autoSpaceDN w:val="0"/>
        <w:spacing w:line="240" w:lineRule="auto"/>
        <w:ind w:left="714" w:firstLineChars="0" w:hanging="357"/>
        <w:rPr>
          <w:rFonts w:eastAsiaTheme="minorEastAsia"/>
          <w:b/>
          <w:sz w:val="22"/>
          <w:szCs w:val="22"/>
        </w:rPr>
      </w:pPr>
      <w:proofErr w:type="spellStart"/>
      <w:r w:rsidRPr="002C4AD4">
        <w:rPr>
          <w:rFonts w:eastAsiaTheme="minorEastAsia"/>
          <w:b/>
          <w:sz w:val="22"/>
          <w:szCs w:val="22"/>
        </w:rPr>
        <w:t>intraFreq-needForNCSG</w:t>
      </w:r>
      <w:proofErr w:type="spellEnd"/>
      <w:r w:rsidRPr="002C4AD4">
        <w:rPr>
          <w:rFonts w:eastAsiaTheme="minorEastAsia"/>
          <w:b/>
          <w:sz w:val="22"/>
          <w:szCs w:val="22"/>
        </w:rPr>
        <w:t xml:space="preserve"> is limited to the activated </w:t>
      </w:r>
      <w:proofErr w:type="spellStart"/>
      <w:r w:rsidRPr="002C4AD4">
        <w:rPr>
          <w:rFonts w:eastAsiaTheme="minorEastAsia"/>
          <w:b/>
          <w:sz w:val="22"/>
          <w:szCs w:val="22"/>
        </w:rPr>
        <w:t>SCell</w:t>
      </w:r>
      <w:proofErr w:type="spellEnd"/>
      <w:r w:rsidRPr="002C4AD4">
        <w:rPr>
          <w:rFonts w:eastAsiaTheme="minorEastAsia"/>
          <w:b/>
          <w:sz w:val="22"/>
          <w:szCs w:val="22"/>
        </w:rPr>
        <w:t xml:space="preserve"> </w:t>
      </w:r>
      <w:r w:rsidR="002C4AD4" w:rsidRPr="002C4AD4">
        <w:rPr>
          <w:rFonts w:eastAsiaTheme="minorEastAsia"/>
          <w:b/>
          <w:sz w:val="22"/>
          <w:szCs w:val="22"/>
        </w:rPr>
        <w:t xml:space="preserve">and UE is capable to measure the </w:t>
      </w:r>
      <w:r w:rsidR="002C4AD4" w:rsidRPr="002C4AD4">
        <w:rPr>
          <w:rFonts w:eastAsiaTheme="minorEastAsia"/>
          <w:b/>
          <w:sz w:val="22"/>
          <w:szCs w:val="22"/>
        </w:rPr>
        <w:lastRenderedPageBreak/>
        <w:t xml:space="preserve">deactivated </w:t>
      </w:r>
      <w:proofErr w:type="spellStart"/>
      <w:r w:rsidR="002C4AD4" w:rsidRPr="002C4AD4">
        <w:rPr>
          <w:rFonts w:eastAsiaTheme="minorEastAsia"/>
          <w:b/>
          <w:sz w:val="22"/>
          <w:szCs w:val="22"/>
        </w:rPr>
        <w:t>SCell</w:t>
      </w:r>
      <w:proofErr w:type="spellEnd"/>
      <w:r w:rsidR="002C4AD4" w:rsidRPr="002C4AD4">
        <w:rPr>
          <w:rFonts w:eastAsiaTheme="minorEastAsia"/>
          <w:b/>
          <w:sz w:val="22"/>
          <w:szCs w:val="22"/>
        </w:rPr>
        <w:t xml:space="preserve"> within NCSG by default</w:t>
      </w:r>
      <w:r w:rsidRPr="002C4AD4">
        <w:rPr>
          <w:rFonts w:eastAsiaTheme="minorEastAsia"/>
          <w:b/>
          <w:sz w:val="22"/>
          <w:szCs w:val="22"/>
        </w:rPr>
        <w:t>.</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504"/>
        <w:gridCol w:w="1559"/>
        <w:gridCol w:w="1559"/>
        <w:gridCol w:w="1703"/>
        <w:gridCol w:w="1841"/>
      </w:tblGrid>
      <w:tr w:rsidR="00B11FE4" w:rsidRPr="00B11FE4" w14:paraId="5B4EED3B" w14:textId="77777777" w:rsidTr="00B11FE4">
        <w:trPr>
          <w:cantSplit/>
          <w:jc w:val="center"/>
        </w:trPr>
        <w:tc>
          <w:tcPr>
            <w:tcW w:w="2312" w:type="pct"/>
            <w:gridSpan w:val="3"/>
            <w:tcBorders>
              <w:top w:val="single" w:sz="4" w:space="0" w:color="auto"/>
              <w:left w:val="single" w:sz="4" w:space="0" w:color="auto"/>
              <w:bottom w:val="single" w:sz="4" w:space="0" w:color="auto"/>
              <w:right w:val="single" w:sz="4" w:space="0" w:color="auto"/>
            </w:tcBorders>
            <w:shd w:val="clear" w:color="auto" w:fill="auto"/>
          </w:tcPr>
          <w:p w14:paraId="10F64AAF" w14:textId="53B2E2C8" w:rsidR="00B11FE4" w:rsidRPr="00B11FE4" w:rsidRDefault="00B11FE4" w:rsidP="00B11FE4">
            <w:pPr>
              <w:pStyle w:val="TAH"/>
              <w:rPr>
                <w:lang w:eastAsia="zh-CN"/>
              </w:rPr>
            </w:pPr>
            <w:r w:rsidRPr="00B11FE4">
              <w:rPr>
                <w:lang w:eastAsia="zh-CN"/>
              </w:rPr>
              <w:t>MG pattern</w:t>
            </w:r>
          </w:p>
        </w:tc>
        <w:tc>
          <w:tcPr>
            <w:tcW w:w="2688" w:type="pct"/>
            <w:gridSpan w:val="3"/>
            <w:tcBorders>
              <w:top w:val="single" w:sz="4" w:space="0" w:color="auto"/>
              <w:left w:val="single" w:sz="4" w:space="0" w:color="auto"/>
              <w:bottom w:val="single" w:sz="4" w:space="0" w:color="auto"/>
              <w:right w:val="single" w:sz="4" w:space="0" w:color="auto"/>
            </w:tcBorders>
            <w:shd w:val="clear" w:color="auto" w:fill="auto"/>
          </w:tcPr>
          <w:p w14:paraId="4C8667F5" w14:textId="30071C38" w:rsidR="00B11FE4" w:rsidRPr="00B11FE4" w:rsidRDefault="00B11FE4" w:rsidP="00B11FE4">
            <w:pPr>
              <w:pStyle w:val="TAH"/>
              <w:rPr>
                <w:rFonts w:cs="Arial"/>
                <w:kern w:val="24"/>
                <w:szCs w:val="18"/>
                <w:lang w:eastAsia="zh-CN"/>
              </w:rPr>
            </w:pPr>
            <w:r w:rsidRPr="00B11FE4">
              <w:rPr>
                <w:rFonts w:cs="Arial"/>
                <w:kern w:val="24"/>
                <w:szCs w:val="18"/>
                <w:lang w:eastAsia="zh-CN"/>
              </w:rPr>
              <w:t>NCSG pattern</w:t>
            </w:r>
          </w:p>
        </w:tc>
      </w:tr>
      <w:tr w:rsidR="00B11FE4" w:rsidRPr="00B11FE4" w14:paraId="7F8B539F" w14:textId="153676FD" w:rsidTr="00B11FE4">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A5E7006" w14:textId="77777777" w:rsidR="00B11FE4" w:rsidRPr="00B11FE4" w:rsidRDefault="00B11FE4" w:rsidP="00B11FE4">
            <w:pPr>
              <w:pStyle w:val="TAH"/>
            </w:pPr>
            <w:r w:rsidRPr="00B11FE4">
              <w:t>Gap Pattern Id</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3FC5857" w14:textId="77777777" w:rsidR="00B11FE4" w:rsidRPr="00B11FE4" w:rsidRDefault="00B11FE4" w:rsidP="00B11FE4">
            <w:pPr>
              <w:pStyle w:val="TAH"/>
            </w:pPr>
            <w:r w:rsidRPr="00B11FE4">
              <w:rPr>
                <w:lang w:eastAsia="zh-CN"/>
              </w:rPr>
              <w:t xml:space="preserve">Measurement </w:t>
            </w:r>
            <w:r w:rsidRPr="00B11FE4">
              <w:t xml:space="preserve">Gap Length (MGL, </w:t>
            </w:r>
            <w:proofErr w:type="spellStart"/>
            <w:r w:rsidRPr="00B11FE4">
              <w:t>ms</w:t>
            </w:r>
            <w:proofErr w:type="spellEnd"/>
            <w:r w:rsidRPr="00B11FE4">
              <w:t>)</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62D5EA5A" w14:textId="77777777" w:rsidR="00B11FE4" w:rsidRPr="00B11FE4" w:rsidRDefault="00B11FE4" w:rsidP="00B11FE4">
            <w:pPr>
              <w:pStyle w:val="TAH"/>
            </w:pPr>
            <w:r w:rsidRPr="00B11FE4">
              <w:rPr>
                <w:lang w:eastAsia="zh-CN"/>
              </w:rPr>
              <w:t>Measurement</w:t>
            </w:r>
            <w:r w:rsidRPr="00B11FE4">
              <w:t xml:space="preserve"> Gap Repetition Period</w:t>
            </w:r>
          </w:p>
          <w:p w14:paraId="438C7C5A" w14:textId="77777777" w:rsidR="00B11FE4" w:rsidRPr="00B11FE4" w:rsidRDefault="00B11FE4" w:rsidP="00B11FE4">
            <w:pPr>
              <w:pStyle w:val="TAH"/>
            </w:pPr>
            <w:r w:rsidRPr="00B11FE4">
              <w:t xml:space="preserve">(MGRP, </w:t>
            </w:r>
            <w:proofErr w:type="spellStart"/>
            <w:r w:rsidRPr="00B11FE4">
              <w:t>ms</w:t>
            </w:r>
            <w:proofErr w:type="spellEnd"/>
            <w:r w:rsidRPr="00B11FE4">
              <w:t>)</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657F8640" w14:textId="06886949" w:rsidR="00B11FE4" w:rsidRPr="00B11FE4" w:rsidRDefault="00B11FE4" w:rsidP="00B11FE4">
            <w:pPr>
              <w:pStyle w:val="TAH"/>
              <w:rPr>
                <w:lang w:eastAsia="zh-CN"/>
              </w:rPr>
            </w:pPr>
            <w:r w:rsidRPr="00B11FE4">
              <w:rPr>
                <w:rFonts w:cs="Arial"/>
                <w:szCs w:val="18"/>
              </w:rPr>
              <w:t>NCSG Pattern Id</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684E23E2" w14:textId="3A3BCC38" w:rsidR="00B11FE4" w:rsidRPr="00B11FE4" w:rsidRDefault="00B11FE4" w:rsidP="00B11FE4">
            <w:pPr>
              <w:pStyle w:val="TAH"/>
              <w:rPr>
                <w:lang w:eastAsia="zh-CN"/>
              </w:rPr>
            </w:pPr>
            <w:r w:rsidRPr="00B11FE4">
              <w:rPr>
                <w:rFonts w:cs="Arial"/>
                <w:kern w:val="24"/>
                <w:szCs w:val="18"/>
                <w:lang w:eastAsia="zh-CN"/>
              </w:rPr>
              <w:t xml:space="preserve">Measurement Length during which there is no gap (ML, </w:t>
            </w:r>
            <w:proofErr w:type="spellStart"/>
            <w:r w:rsidRPr="00B11FE4">
              <w:rPr>
                <w:rFonts w:cs="Arial"/>
                <w:kern w:val="24"/>
                <w:szCs w:val="18"/>
                <w:lang w:eastAsia="zh-CN"/>
              </w:rPr>
              <w:t>ms</w:t>
            </w:r>
            <w:proofErr w:type="spellEnd"/>
            <w:r w:rsidRPr="00B11FE4">
              <w:rPr>
                <w:rFonts w:cs="Arial"/>
                <w:kern w:val="24"/>
                <w:szCs w:val="18"/>
                <w:lang w:eastAsia="zh-CN"/>
              </w:rPr>
              <w:t>)</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3164AC0" w14:textId="77777777" w:rsidR="00B11FE4" w:rsidRPr="00B11FE4" w:rsidRDefault="00B11FE4" w:rsidP="00B11FE4">
            <w:pPr>
              <w:pStyle w:val="TAH"/>
              <w:rPr>
                <w:rFonts w:cs="Arial"/>
                <w:szCs w:val="18"/>
                <w:lang w:eastAsia="zh-CN"/>
              </w:rPr>
            </w:pPr>
            <w:r w:rsidRPr="00B11FE4">
              <w:rPr>
                <w:rFonts w:cs="Arial"/>
                <w:kern w:val="24"/>
                <w:szCs w:val="18"/>
                <w:lang w:eastAsia="zh-CN"/>
              </w:rPr>
              <w:t>Visible interruption Repetition Period</w:t>
            </w:r>
          </w:p>
          <w:p w14:paraId="18C37EC1" w14:textId="293E6964" w:rsidR="00B11FE4" w:rsidRPr="00B11FE4" w:rsidRDefault="00B11FE4" w:rsidP="00B11FE4">
            <w:pPr>
              <w:pStyle w:val="TAH"/>
              <w:rPr>
                <w:lang w:eastAsia="zh-CN"/>
              </w:rPr>
            </w:pPr>
            <w:r w:rsidRPr="00B11FE4">
              <w:rPr>
                <w:rFonts w:cs="Arial"/>
                <w:kern w:val="24"/>
                <w:szCs w:val="18"/>
                <w:lang w:eastAsia="zh-CN"/>
              </w:rPr>
              <w:t xml:space="preserve">(VIRP, </w:t>
            </w:r>
            <w:proofErr w:type="spellStart"/>
            <w:r w:rsidRPr="00B11FE4">
              <w:rPr>
                <w:rFonts w:cs="Arial"/>
                <w:kern w:val="24"/>
                <w:szCs w:val="18"/>
                <w:lang w:eastAsia="zh-CN"/>
              </w:rPr>
              <w:t>ms</w:t>
            </w:r>
            <w:proofErr w:type="spellEnd"/>
            <w:r w:rsidRPr="00B11FE4">
              <w:rPr>
                <w:rFonts w:cs="Arial"/>
                <w:kern w:val="24"/>
                <w:szCs w:val="18"/>
                <w:lang w:eastAsia="zh-CN"/>
              </w:rPr>
              <w:t>)</w:t>
            </w:r>
          </w:p>
        </w:tc>
      </w:tr>
      <w:tr w:rsidR="00B11FE4" w:rsidRPr="00B11FE4" w14:paraId="0AA3DF02" w14:textId="1EE269F0"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1F13ED2E" w14:textId="77777777" w:rsidR="00B11FE4" w:rsidRPr="00B11FE4" w:rsidRDefault="00B11FE4" w:rsidP="00B11FE4">
            <w:pPr>
              <w:pStyle w:val="TAC"/>
              <w:rPr>
                <w:snapToGrid w:val="0"/>
              </w:rPr>
            </w:pPr>
            <w:r w:rsidRPr="00B11FE4">
              <w:rPr>
                <w:snapToGrid w:val="0"/>
              </w:rPr>
              <w:t>0</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A7EBF46" w14:textId="77777777" w:rsidR="00B11FE4" w:rsidRPr="00EE588F" w:rsidRDefault="00B11FE4" w:rsidP="00B11FE4">
            <w:pPr>
              <w:pStyle w:val="TAC"/>
              <w:rPr>
                <w:snapToGrid w:val="0"/>
                <w:color w:val="FF0000"/>
              </w:rPr>
            </w:pPr>
            <w:r w:rsidRPr="00EE588F">
              <w:rPr>
                <w:snapToGrid w:val="0"/>
                <w:color w:val="FF0000"/>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4B7CB7CC" w14:textId="5267718D" w:rsidR="00B11FE4" w:rsidRPr="00B11FE4" w:rsidRDefault="00B11FE4" w:rsidP="00B11FE4">
            <w:pPr>
              <w:pStyle w:val="TAC"/>
              <w:rPr>
                <w:snapToGrid w:val="0"/>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06DC06" w14:textId="5A5DD94C" w:rsidR="00B11FE4" w:rsidRPr="00EE588F" w:rsidRDefault="00B11FE4" w:rsidP="00B11FE4">
            <w:pPr>
              <w:pStyle w:val="TAC"/>
              <w:rPr>
                <w:snapToGrid w:val="0"/>
              </w:rPr>
            </w:pPr>
            <w:r w:rsidRPr="00EE588F">
              <w:rPr>
                <w:rFonts w:cs="Arial"/>
                <w:snapToGrid w:val="0"/>
                <w:szCs w:val="18"/>
              </w:rPr>
              <w:t>0</w:t>
            </w:r>
          </w:p>
        </w:tc>
        <w:tc>
          <w:tcPr>
            <w:tcW w:w="89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33C917" w14:textId="5D662CBF" w:rsidR="00B11FE4" w:rsidRPr="00EE588F" w:rsidRDefault="00B11FE4" w:rsidP="00B11FE4">
            <w:pPr>
              <w:pStyle w:val="TAC"/>
              <w:rPr>
                <w:snapToGrid w:val="0"/>
                <w:color w:val="FF0000"/>
              </w:rPr>
            </w:pPr>
            <w:r w:rsidRPr="00EE588F">
              <w:rPr>
                <w:rFonts w:cs="Arial"/>
                <w:snapToGrid w:val="0"/>
                <w:color w:val="FF0000"/>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B65B62" w14:textId="2AF45BE7" w:rsidR="00B11FE4" w:rsidRPr="00EE588F" w:rsidRDefault="00E673BD" w:rsidP="00B11FE4">
            <w:pPr>
              <w:pStyle w:val="TAC"/>
              <w:rPr>
                <w:snapToGrid w:val="0"/>
              </w:rPr>
            </w:pPr>
            <w:r>
              <w:rPr>
                <w:rFonts w:cs="Arial"/>
                <w:noProof/>
                <w:szCs w:val="18"/>
              </w:rPr>
              <mc:AlternateContent>
                <mc:Choice Requires="wps">
                  <w:drawing>
                    <wp:anchor distT="0" distB="0" distL="114300" distR="114300" simplePos="0" relativeHeight="251673600" behindDoc="0" locked="0" layoutInCell="1" allowOverlap="1" wp14:anchorId="7B76699B" wp14:editId="6F232A69">
                      <wp:simplePos x="0" y="0"/>
                      <wp:positionH relativeFrom="column">
                        <wp:posOffset>1082664</wp:posOffset>
                      </wp:positionH>
                      <wp:positionV relativeFrom="paragraph">
                        <wp:posOffset>40674</wp:posOffset>
                      </wp:positionV>
                      <wp:extent cx="45719" cy="1828800"/>
                      <wp:effectExtent l="38100" t="76200" r="297815" b="95250"/>
                      <wp:wrapNone/>
                      <wp:docPr id="7" name="连接符: 肘形 7"/>
                      <wp:cNvGraphicFramePr/>
                      <a:graphic xmlns:a="http://schemas.openxmlformats.org/drawingml/2006/main">
                        <a:graphicData uri="http://schemas.microsoft.com/office/word/2010/wordprocessingShape">
                          <wps:wsp>
                            <wps:cNvCnPr/>
                            <wps:spPr>
                              <a:xfrm>
                                <a:off x="0" y="0"/>
                                <a:ext cx="45719" cy="1828800"/>
                              </a:xfrm>
                              <a:prstGeom prst="bentConnector3">
                                <a:avLst>
                                  <a:gd name="adj1" fmla="val 697102"/>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918E751"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7" o:spid="_x0000_s1026" type="#_x0000_t34" style="position:absolute;margin-left:85.25pt;margin-top:3.2pt;width:3.6pt;height:2in;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" adj="150574" strokecolor="#ed7d31 [3205]" strokeweight=".5pt">
                      <v:stroke startarrow="block" endarrow="block"/>
                    </v:shape>
                  </w:pict>
                </mc:Fallback>
              </mc:AlternateContent>
            </w:r>
            <w:r w:rsidR="00B11FE4" w:rsidRPr="00EE588F">
              <w:rPr>
                <w:rFonts w:cs="Arial"/>
                <w:snapToGrid w:val="0"/>
                <w:szCs w:val="18"/>
              </w:rPr>
              <w:t>40</w:t>
            </w:r>
          </w:p>
        </w:tc>
      </w:tr>
      <w:tr w:rsidR="00B11FE4" w:rsidRPr="00B11FE4" w14:paraId="235672F9" w14:textId="14DCAB53"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BAF17A8" w14:textId="77777777" w:rsidR="00B11FE4" w:rsidRPr="00B11FE4" w:rsidRDefault="00B11FE4" w:rsidP="00B11FE4">
            <w:pPr>
              <w:pStyle w:val="TAC"/>
              <w:rPr>
                <w:snapToGrid w:val="0"/>
              </w:rPr>
            </w:pPr>
            <w:r w:rsidRPr="00B11FE4">
              <w:rPr>
                <w:snapToGrid w:val="0"/>
              </w:rPr>
              <w:t>1</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72B7042" w14:textId="77777777" w:rsidR="00B11FE4" w:rsidRPr="00EE588F" w:rsidRDefault="00B11FE4" w:rsidP="00B11FE4">
            <w:pPr>
              <w:pStyle w:val="TAC"/>
              <w:rPr>
                <w:snapToGrid w:val="0"/>
                <w:color w:val="FF0000"/>
              </w:rPr>
            </w:pPr>
            <w:r w:rsidRPr="00EE588F">
              <w:rPr>
                <w:snapToGrid w:val="0"/>
                <w:color w:val="FF0000"/>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87E60DA" w14:textId="27D3235D" w:rsidR="00B11FE4" w:rsidRPr="00B11FE4" w:rsidRDefault="00B11FE4" w:rsidP="00B11FE4">
            <w:pPr>
              <w:pStyle w:val="TAC"/>
              <w:rPr>
                <w:snapToGrid w:val="0"/>
              </w:rPr>
            </w:pPr>
            <w:r w:rsidRPr="00B11FE4">
              <w:rPr>
                <w:snapToGrid w:val="0"/>
              </w:rPr>
              <w:t>80</w:t>
            </w:r>
          </w:p>
        </w:tc>
        <w:tc>
          <w:tcPr>
            <w:tcW w:w="8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A55821" w14:textId="3BF01FCA" w:rsidR="00B11FE4" w:rsidRPr="00EE588F" w:rsidRDefault="00B11FE4" w:rsidP="00B11FE4">
            <w:pPr>
              <w:pStyle w:val="TAC"/>
              <w:rPr>
                <w:snapToGrid w:val="0"/>
              </w:rPr>
            </w:pPr>
            <w:r w:rsidRPr="00EE588F">
              <w:rPr>
                <w:rFonts w:cs="Arial"/>
                <w:snapToGrid w:val="0"/>
                <w:szCs w:val="18"/>
              </w:rPr>
              <w:t>1</w:t>
            </w:r>
          </w:p>
        </w:tc>
        <w:tc>
          <w:tcPr>
            <w:tcW w:w="89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32E70C" w14:textId="06006705" w:rsidR="00B11FE4" w:rsidRPr="00EE588F" w:rsidRDefault="00B11FE4" w:rsidP="00B11FE4">
            <w:pPr>
              <w:pStyle w:val="TAC"/>
              <w:rPr>
                <w:snapToGrid w:val="0"/>
                <w:color w:val="FF0000"/>
              </w:rPr>
            </w:pPr>
            <w:r w:rsidRPr="00EE588F">
              <w:rPr>
                <w:rFonts w:cs="Arial"/>
                <w:snapToGrid w:val="0"/>
                <w:color w:val="FF0000"/>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D670FB" w14:textId="587CEE1A" w:rsidR="00B11FE4" w:rsidRPr="00EE588F" w:rsidRDefault="00B11FE4" w:rsidP="00B11FE4">
            <w:pPr>
              <w:pStyle w:val="TAC"/>
              <w:rPr>
                <w:snapToGrid w:val="0"/>
              </w:rPr>
            </w:pPr>
            <w:r w:rsidRPr="00EE588F">
              <w:rPr>
                <w:rFonts w:cs="Arial"/>
                <w:snapToGrid w:val="0"/>
                <w:szCs w:val="18"/>
              </w:rPr>
              <w:t>80</w:t>
            </w:r>
          </w:p>
        </w:tc>
      </w:tr>
      <w:tr w:rsidR="00B11FE4" w:rsidRPr="00B11FE4" w14:paraId="0E4C34E3" w14:textId="4EB91ACF"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68583F6" w14:textId="77777777" w:rsidR="00B11FE4" w:rsidRPr="00B11FE4" w:rsidRDefault="00B11FE4" w:rsidP="00B11FE4">
            <w:pPr>
              <w:pStyle w:val="TAC"/>
              <w:rPr>
                <w:snapToGrid w:val="0"/>
              </w:rPr>
            </w:pPr>
            <w:r w:rsidRPr="00B11FE4">
              <w:rPr>
                <w:snapToGrid w:val="0"/>
                <w:lang w:eastAsia="ko-KR"/>
              </w:rPr>
              <w:t>2</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0B24557A" w14:textId="3C1C0EC3" w:rsidR="00B11FE4" w:rsidRPr="00EE588F" w:rsidRDefault="00B11FE4" w:rsidP="00B11FE4">
            <w:pPr>
              <w:pStyle w:val="TAC"/>
              <w:rPr>
                <w:snapToGrid w:val="0"/>
                <w:color w:val="FF0000"/>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BEFEC62" w14:textId="33607F8A" w:rsidR="00B11FE4" w:rsidRPr="00B11FE4" w:rsidRDefault="00B11FE4" w:rsidP="00B11FE4">
            <w:pPr>
              <w:pStyle w:val="TAC"/>
              <w:rPr>
                <w:snapToGrid w:val="0"/>
              </w:rPr>
            </w:pPr>
            <w:r w:rsidRPr="00B11FE4">
              <w:rPr>
                <w:snapToGrid w:val="0"/>
                <w:lang w:eastAsia="ko-KR"/>
              </w:rPr>
              <w:t>40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2E4657EF" w14:textId="4BC739A1" w:rsidR="00B11FE4" w:rsidRPr="00B11FE4" w:rsidRDefault="00B11FE4" w:rsidP="00B11FE4">
            <w:pPr>
              <w:pStyle w:val="TAC"/>
              <w:rPr>
                <w:snapToGrid w:val="0"/>
                <w:lang w:eastAsia="ko-KR"/>
              </w:rPr>
            </w:pPr>
            <w:r w:rsidRPr="00B11FE4">
              <w:rPr>
                <w:rFonts w:cs="Arial"/>
                <w:snapToGrid w:val="0"/>
                <w:szCs w:val="18"/>
                <w:lang w:eastAsia="ko-KR"/>
              </w:rPr>
              <w:t>2</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5BA83268" w14:textId="34FABBB1" w:rsidR="00B11FE4" w:rsidRPr="00EE588F" w:rsidRDefault="00B11FE4" w:rsidP="00B11FE4">
            <w:pPr>
              <w:pStyle w:val="TAC"/>
              <w:rPr>
                <w:snapToGrid w:val="0"/>
                <w:color w:val="FF0000"/>
                <w:lang w:eastAsia="ko-KR"/>
              </w:rPr>
            </w:pPr>
            <w:r w:rsidRPr="00EE588F">
              <w:rPr>
                <w:rFonts w:cs="Arial"/>
                <w:snapToGrid w:val="0"/>
                <w:color w:val="FF0000"/>
                <w:szCs w:val="18"/>
                <w:lang w:eastAsia="ko-KR"/>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5EA29DAA" w14:textId="11FF45DA" w:rsidR="00B11FE4" w:rsidRPr="00B11FE4" w:rsidRDefault="00B11FE4" w:rsidP="00B11FE4">
            <w:pPr>
              <w:pStyle w:val="TAC"/>
              <w:rPr>
                <w:snapToGrid w:val="0"/>
                <w:lang w:eastAsia="ko-KR"/>
              </w:rPr>
            </w:pPr>
            <w:r w:rsidRPr="00B11FE4">
              <w:rPr>
                <w:rFonts w:cs="Arial"/>
                <w:snapToGrid w:val="0"/>
                <w:szCs w:val="18"/>
                <w:lang w:eastAsia="ko-KR"/>
              </w:rPr>
              <w:t>40</w:t>
            </w:r>
          </w:p>
        </w:tc>
      </w:tr>
      <w:tr w:rsidR="00B11FE4" w:rsidRPr="00B11FE4" w14:paraId="424F8A67" w14:textId="1F877374"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1C958E4E" w14:textId="77777777" w:rsidR="00B11FE4" w:rsidRPr="00B11FE4" w:rsidRDefault="00B11FE4" w:rsidP="00B11FE4">
            <w:pPr>
              <w:pStyle w:val="TAC"/>
              <w:rPr>
                <w:snapToGrid w:val="0"/>
              </w:rPr>
            </w:pPr>
            <w:r w:rsidRPr="00B11FE4">
              <w:rPr>
                <w:snapToGrid w:val="0"/>
                <w:lang w:eastAsia="ko-KR"/>
              </w:rPr>
              <w:t>3</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308115C3" w14:textId="77777777" w:rsidR="00B11FE4" w:rsidRPr="00EE588F" w:rsidRDefault="00B11FE4" w:rsidP="00B11FE4">
            <w:pPr>
              <w:pStyle w:val="TAC"/>
              <w:rPr>
                <w:snapToGrid w:val="0"/>
                <w:color w:val="FF0000"/>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632CA1FE" w14:textId="657BFE9E" w:rsidR="00B11FE4" w:rsidRPr="00B11FE4" w:rsidRDefault="0092125B" w:rsidP="00B11FE4">
            <w:pPr>
              <w:pStyle w:val="TAC"/>
              <w:rPr>
                <w:snapToGrid w:val="0"/>
              </w:rPr>
            </w:pPr>
            <w:r>
              <w:rPr>
                <w:noProof/>
                <w:lang w:eastAsia="ko-KR"/>
              </w:rPr>
              <mc:AlternateContent>
                <mc:Choice Requires="wps">
                  <w:drawing>
                    <wp:anchor distT="0" distB="0" distL="114300" distR="114300" simplePos="0" relativeHeight="251672576" behindDoc="0" locked="0" layoutInCell="1" allowOverlap="1" wp14:anchorId="6863570F" wp14:editId="020393D0">
                      <wp:simplePos x="0" y="0"/>
                      <wp:positionH relativeFrom="column">
                        <wp:posOffset>672421</wp:posOffset>
                      </wp:positionH>
                      <wp:positionV relativeFrom="paragraph">
                        <wp:posOffset>-759128</wp:posOffset>
                      </wp:positionV>
                      <wp:extent cx="654838" cy="2503919"/>
                      <wp:effectExtent l="8890" t="0" r="0" b="40005"/>
                      <wp:wrapNone/>
                      <wp:docPr id="3" name="箭头: 右弧形 3"/>
                      <wp:cNvGraphicFramePr/>
                      <a:graphic xmlns:a="http://schemas.openxmlformats.org/drawingml/2006/main">
                        <a:graphicData uri="http://schemas.microsoft.com/office/word/2010/wordprocessingShape">
                          <wps:wsp>
                            <wps:cNvSpPr/>
                            <wps:spPr>
                              <a:xfrm rot="16200000">
                                <a:off x="0" y="0"/>
                                <a:ext cx="654838" cy="2503919"/>
                              </a:xfrm>
                              <a:prstGeom prst="curvedLeftArrow">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161014" w14:textId="271F9DC5" w:rsidR="0092125B" w:rsidRPr="0092125B" w:rsidRDefault="0092125B" w:rsidP="0092125B">
                                  <w:pPr>
                                    <w:jc w:val="center"/>
                                    <w:rPr>
                                      <w:b/>
                                      <w:color w:val="FF0000"/>
                                      <w:sz w:val="20"/>
                                      <w:szCs w:val="20"/>
                                    </w:rPr>
                                  </w:pPr>
                                  <w:r w:rsidRPr="0092125B">
                                    <w:rPr>
                                      <w:b/>
                                      <w:color w:val="FF0000"/>
                                      <w:sz w:val="20"/>
                                      <w:szCs w:val="20"/>
                                    </w:rPr>
                                    <w:t>ML=MGL-2*0.5ms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63570F"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箭头: 右弧形 3" o:spid="_x0000_s1026" type="#_x0000_t103" style="position:absolute;left:0;text-align:left;margin-left:52.95pt;margin-top:-59.75pt;width:51.55pt;height:197.1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" adj="18776,20894,5400" filled="f" strokecolor="red" strokeweight="1pt">
                      <v:textbox style="layout-flow:vertical-ideographic">
                        <w:txbxContent>
                          <w:p w14:paraId="3D161014" w14:textId="271F9DC5" w:rsidR="0092125B" w:rsidRPr="0092125B" w:rsidRDefault="0092125B" w:rsidP="0092125B">
                            <w:pPr>
                              <w:jc w:val="center"/>
                              <w:rPr>
                                <w:b/>
                                <w:color w:val="FF0000"/>
                                <w:sz w:val="20"/>
                                <w:szCs w:val="20"/>
                              </w:rPr>
                            </w:pPr>
                            <w:r w:rsidRPr="0092125B">
                              <w:rPr>
                                <w:b/>
                                <w:color w:val="FF0000"/>
                                <w:sz w:val="20"/>
                                <w:szCs w:val="20"/>
                              </w:rPr>
                              <w:t>ML=MGL-2*0.5ms</w:t>
                            </w:r>
                          </w:p>
                        </w:txbxContent>
                      </v:textbox>
                    </v:shape>
                  </w:pict>
                </mc:Fallback>
              </mc:AlternateContent>
            </w:r>
            <w:r w:rsidR="00B11FE4"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2A64E3D0" w14:textId="092779CA" w:rsidR="00B11FE4" w:rsidRPr="00B11FE4" w:rsidRDefault="00B11FE4" w:rsidP="00B11FE4">
            <w:pPr>
              <w:pStyle w:val="TAC"/>
              <w:rPr>
                <w:snapToGrid w:val="0"/>
                <w:lang w:eastAsia="ko-KR"/>
              </w:rPr>
            </w:pPr>
            <w:r w:rsidRPr="00B11FE4">
              <w:rPr>
                <w:rFonts w:cs="Arial"/>
                <w:snapToGrid w:val="0"/>
                <w:szCs w:val="18"/>
                <w:lang w:eastAsia="ko-KR"/>
              </w:rPr>
              <w:t>3</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7B845EA7" w14:textId="4A77F9B2" w:rsidR="00B11FE4" w:rsidRPr="00EE588F" w:rsidRDefault="00B11FE4" w:rsidP="00B11FE4">
            <w:pPr>
              <w:pStyle w:val="TAC"/>
              <w:rPr>
                <w:snapToGrid w:val="0"/>
                <w:color w:val="FF0000"/>
                <w:lang w:eastAsia="ko-KR"/>
              </w:rPr>
            </w:pPr>
            <w:r w:rsidRPr="00EE588F">
              <w:rPr>
                <w:rFonts w:cs="Arial"/>
                <w:snapToGrid w:val="0"/>
                <w:color w:val="FF0000"/>
                <w:szCs w:val="18"/>
                <w:lang w:eastAsia="ko-KR"/>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030206F" w14:textId="77B30E28" w:rsidR="00B11FE4" w:rsidRPr="00B11FE4" w:rsidRDefault="00B11FE4" w:rsidP="00B11FE4">
            <w:pPr>
              <w:pStyle w:val="TAC"/>
              <w:rPr>
                <w:snapToGrid w:val="0"/>
                <w:lang w:eastAsia="ko-KR"/>
              </w:rPr>
            </w:pPr>
            <w:r w:rsidRPr="00B11FE4">
              <w:rPr>
                <w:rFonts w:cs="Arial"/>
                <w:snapToGrid w:val="0"/>
                <w:szCs w:val="18"/>
                <w:lang w:eastAsia="ko-KR"/>
              </w:rPr>
              <w:t>80</w:t>
            </w:r>
          </w:p>
        </w:tc>
      </w:tr>
      <w:tr w:rsidR="00B11FE4" w:rsidRPr="00B11FE4" w14:paraId="11B072A3" w14:textId="71590E39"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07D784C" w14:textId="77777777" w:rsidR="00B11FE4" w:rsidRPr="00B11FE4" w:rsidRDefault="00B11FE4" w:rsidP="00B11FE4">
            <w:pPr>
              <w:pStyle w:val="TAC"/>
              <w:rPr>
                <w:snapToGrid w:val="0"/>
                <w:lang w:eastAsia="ko-KR"/>
              </w:rPr>
            </w:pPr>
            <w:r w:rsidRPr="00B11FE4">
              <w:rPr>
                <w:snapToGrid w:val="0"/>
                <w:lang w:eastAsia="ko-KR"/>
              </w:rPr>
              <w:t>4</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87CBE25" w14:textId="77777777" w:rsidR="00B11FE4" w:rsidRPr="00EE588F" w:rsidRDefault="00B11FE4" w:rsidP="00B11FE4">
            <w:pPr>
              <w:pStyle w:val="TAC"/>
              <w:rPr>
                <w:snapToGrid w:val="0"/>
                <w:color w:val="FF0000"/>
                <w:lang w:eastAsia="ko-KR"/>
              </w:rPr>
            </w:pPr>
            <w:r w:rsidRPr="00EE588F">
              <w:rPr>
                <w:snapToGrid w:val="0"/>
                <w:color w:val="FF0000"/>
                <w:lang w:eastAsia="ko-KR"/>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149776AC" w14:textId="1A29E37C" w:rsidR="00B11FE4" w:rsidRPr="00B11FE4" w:rsidRDefault="00B11FE4" w:rsidP="00B11FE4">
            <w:pPr>
              <w:pStyle w:val="TAC"/>
              <w:rPr>
                <w:snapToGrid w:val="0"/>
                <w:lang w:eastAsia="ko-KR"/>
              </w:rPr>
            </w:pPr>
            <w:r w:rsidRPr="00B11FE4">
              <w:rPr>
                <w:snapToGrid w:val="0"/>
                <w:lang w:eastAsia="ko-KR"/>
              </w:rPr>
              <w:t>20</w:t>
            </w:r>
          </w:p>
        </w:tc>
        <w:tc>
          <w:tcPr>
            <w:tcW w:w="821"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083A0FD" w14:textId="2B331556" w:rsidR="00B11FE4" w:rsidRPr="00B11FE4" w:rsidRDefault="00B11FE4" w:rsidP="00B11FE4">
            <w:pPr>
              <w:pStyle w:val="TAC"/>
              <w:rPr>
                <w:snapToGrid w:val="0"/>
                <w:lang w:eastAsia="ko-KR"/>
              </w:rPr>
            </w:pPr>
            <w:r w:rsidRPr="00B11FE4">
              <w:rPr>
                <w:rFonts w:cs="Arial"/>
                <w:snapToGrid w:val="0"/>
                <w:szCs w:val="18"/>
                <w:lang w:eastAsia="ko-KR"/>
              </w:rPr>
              <w:t>4</w:t>
            </w:r>
          </w:p>
        </w:tc>
        <w:tc>
          <w:tcPr>
            <w:tcW w:w="897"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4C3BC30" w14:textId="61C64102" w:rsidR="00B11FE4" w:rsidRPr="00EE588F" w:rsidRDefault="00B11FE4" w:rsidP="00B11FE4">
            <w:pPr>
              <w:pStyle w:val="TAC"/>
              <w:rPr>
                <w:snapToGrid w:val="0"/>
                <w:color w:val="FF0000"/>
                <w:lang w:eastAsia="ko-KR"/>
              </w:rPr>
            </w:pPr>
            <w:r w:rsidRPr="00EE588F">
              <w:rPr>
                <w:rFonts w:cs="Arial"/>
                <w:snapToGrid w:val="0"/>
                <w:color w:val="FF0000"/>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41752B4" w14:textId="0DB8CF7C" w:rsidR="00B11FE4" w:rsidRPr="00B11FE4" w:rsidRDefault="00B11FE4" w:rsidP="00B11FE4">
            <w:pPr>
              <w:pStyle w:val="TAC"/>
              <w:rPr>
                <w:snapToGrid w:val="0"/>
                <w:lang w:eastAsia="ko-KR"/>
              </w:rPr>
            </w:pPr>
            <w:r w:rsidRPr="00B11FE4">
              <w:rPr>
                <w:rFonts w:cs="Arial"/>
                <w:snapToGrid w:val="0"/>
                <w:szCs w:val="18"/>
                <w:lang w:eastAsia="ko-KR"/>
              </w:rPr>
              <w:t>20</w:t>
            </w:r>
          </w:p>
        </w:tc>
      </w:tr>
      <w:tr w:rsidR="00B11FE4" w:rsidRPr="00B11FE4" w14:paraId="461B97E5" w14:textId="3DCCC3D1"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92A9C00" w14:textId="77777777" w:rsidR="00B11FE4" w:rsidRPr="00B11FE4" w:rsidRDefault="00B11FE4" w:rsidP="00B11FE4">
            <w:pPr>
              <w:pStyle w:val="TAC"/>
              <w:rPr>
                <w:snapToGrid w:val="0"/>
                <w:lang w:eastAsia="ko-KR"/>
              </w:rPr>
            </w:pPr>
            <w:r w:rsidRPr="00B11FE4">
              <w:rPr>
                <w:snapToGrid w:val="0"/>
                <w:lang w:eastAsia="ko-KR"/>
              </w:rPr>
              <w:t>5</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32AF7C19" w14:textId="77777777" w:rsidR="00B11FE4" w:rsidRPr="00EE588F" w:rsidRDefault="00B11FE4" w:rsidP="00B11FE4">
            <w:pPr>
              <w:pStyle w:val="TAC"/>
              <w:rPr>
                <w:snapToGrid w:val="0"/>
                <w:color w:val="FF0000"/>
                <w:lang w:eastAsia="ko-KR"/>
              </w:rPr>
            </w:pPr>
            <w:r w:rsidRPr="00EE588F">
              <w:rPr>
                <w:snapToGrid w:val="0"/>
                <w:color w:val="FF0000"/>
                <w:lang w:eastAsia="ko-KR"/>
              </w:rPr>
              <w:t>6</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1138AB98" w14:textId="65771DC2" w:rsidR="00B11FE4" w:rsidRPr="00B11FE4" w:rsidRDefault="00B11FE4" w:rsidP="00B11FE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10FA6" w14:textId="05FC6ECA" w:rsidR="00B11FE4" w:rsidRPr="00B11FE4" w:rsidRDefault="00B11FE4" w:rsidP="00B11FE4">
            <w:pPr>
              <w:pStyle w:val="TAC"/>
              <w:rPr>
                <w:snapToGrid w:val="0"/>
                <w:lang w:eastAsia="ko-KR"/>
              </w:rPr>
            </w:pPr>
            <w:r w:rsidRPr="00B11FE4">
              <w:rPr>
                <w:rFonts w:cs="Arial"/>
                <w:snapToGrid w:val="0"/>
                <w:szCs w:val="18"/>
                <w:lang w:eastAsia="ko-KR"/>
              </w:rPr>
              <w:t>5</w:t>
            </w:r>
          </w:p>
        </w:tc>
        <w:tc>
          <w:tcPr>
            <w:tcW w:w="897"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94254A2" w14:textId="4032EB56" w:rsidR="00B11FE4" w:rsidRPr="00EE588F" w:rsidRDefault="00B11FE4" w:rsidP="00B11FE4">
            <w:pPr>
              <w:pStyle w:val="TAC"/>
              <w:rPr>
                <w:snapToGrid w:val="0"/>
                <w:color w:val="FF0000"/>
                <w:lang w:eastAsia="ko-KR"/>
              </w:rPr>
            </w:pPr>
            <w:r w:rsidRPr="00EE588F">
              <w:rPr>
                <w:rFonts w:cs="Arial"/>
                <w:snapToGrid w:val="0"/>
                <w:color w:val="FF0000"/>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B5921C" w14:textId="7C7B25AB" w:rsidR="00B11FE4" w:rsidRPr="00B11FE4" w:rsidRDefault="00B11FE4" w:rsidP="00B11FE4">
            <w:pPr>
              <w:pStyle w:val="TAC"/>
              <w:rPr>
                <w:snapToGrid w:val="0"/>
                <w:lang w:eastAsia="ko-KR"/>
              </w:rPr>
            </w:pPr>
            <w:r w:rsidRPr="00B11FE4">
              <w:rPr>
                <w:rFonts w:cs="Arial"/>
                <w:snapToGrid w:val="0"/>
                <w:szCs w:val="18"/>
                <w:lang w:eastAsia="ko-KR"/>
              </w:rPr>
              <w:t>160</w:t>
            </w:r>
          </w:p>
        </w:tc>
      </w:tr>
      <w:tr w:rsidR="00B11FE4" w:rsidRPr="00B11FE4" w14:paraId="17DF362A" w14:textId="10B30C0C"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2B9F1671" w14:textId="77777777" w:rsidR="00B11FE4" w:rsidRPr="00B11FE4" w:rsidRDefault="00B11FE4" w:rsidP="00B11FE4">
            <w:pPr>
              <w:pStyle w:val="TAC"/>
              <w:rPr>
                <w:snapToGrid w:val="0"/>
                <w:lang w:eastAsia="ko-KR"/>
              </w:rPr>
            </w:pPr>
            <w:r w:rsidRPr="00B11FE4">
              <w:rPr>
                <w:snapToGrid w:val="0"/>
                <w:lang w:eastAsia="ko-KR"/>
              </w:rPr>
              <w:t>6</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12CB642" w14:textId="77777777" w:rsidR="00B11FE4" w:rsidRPr="00EE588F" w:rsidRDefault="00B11FE4" w:rsidP="00B11FE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B58C735" w14:textId="0EAEC713" w:rsidR="00B11FE4" w:rsidRPr="00B11FE4" w:rsidRDefault="00B11FE4" w:rsidP="00B11FE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BAC7FC"/>
          </w:tcPr>
          <w:p w14:paraId="3FE1F3F6" w14:textId="1B6112C0" w:rsidR="00B11FE4" w:rsidRPr="00EE588F" w:rsidRDefault="00B11FE4" w:rsidP="00B11FE4">
            <w:pPr>
              <w:pStyle w:val="TAC"/>
              <w:rPr>
                <w:rFonts w:cs="Arial"/>
                <w:snapToGrid w:val="0"/>
                <w:szCs w:val="18"/>
                <w:lang w:eastAsia="ko-KR"/>
              </w:rPr>
            </w:pPr>
            <w:r w:rsidRPr="00B11FE4">
              <w:rPr>
                <w:rFonts w:cs="Arial"/>
                <w:snapToGrid w:val="0"/>
                <w:szCs w:val="18"/>
                <w:lang w:eastAsia="ko-KR"/>
              </w:rPr>
              <w:t>6</w:t>
            </w:r>
          </w:p>
        </w:tc>
        <w:tc>
          <w:tcPr>
            <w:tcW w:w="897" w:type="pct"/>
            <w:tcBorders>
              <w:top w:val="single" w:sz="4" w:space="0" w:color="auto"/>
              <w:left w:val="single" w:sz="4" w:space="0" w:color="auto"/>
              <w:bottom w:val="single" w:sz="4" w:space="0" w:color="auto"/>
              <w:right w:val="single" w:sz="4" w:space="0" w:color="auto"/>
            </w:tcBorders>
            <w:shd w:val="clear" w:color="auto" w:fill="BAC7FC"/>
          </w:tcPr>
          <w:p w14:paraId="5A5908C5" w14:textId="76190C84" w:rsidR="00B11FE4" w:rsidRPr="00EE588F" w:rsidRDefault="00B11FE4" w:rsidP="00B11FE4">
            <w:pPr>
              <w:pStyle w:val="TAC"/>
              <w:rPr>
                <w:rFonts w:cs="Arial"/>
                <w:snapToGrid w:val="0"/>
                <w:szCs w:val="18"/>
                <w:lang w:eastAsia="ko-KR"/>
              </w:rPr>
            </w:pPr>
            <w:r w:rsidRPr="00EE588F">
              <w:rPr>
                <w:rFonts w:cs="Arial"/>
                <w:snapToGrid w:val="0"/>
                <w:color w:val="FF0000"/>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BAC7FC"/>
          </w:tcPr>
          <w:p w14:paraId="24B256B1" w14:textId="3A0209B5" w:rsidR="00B11FE4" w:rsidRPr="00EE588F" w:rsidRDefault="00B11FE4" w:rsidP="00B11FE4">
            <w:pPr>
              <w:pStyle w:val="TAC"/>
              <w:rPr>
                <w:rFonts w:cs="Arial"/>
                <w:snapToGrid w:val="0"/>
                <w:szCs w:val="18"/>
                <w:lang w:eastAsia="ko-KR"/>
              </w:rPr>
            </w:pPr>
            <w:r w:rsidRPr="00B11FE4">
              <w:rPr>
                <w:rFonts w:cs="Arial"/>
                <w:snapToGrid w:val="0"/>
                <w:szCs w:val="18"/>
                <w:lang w:eastAsia="ko-KR"/>
              </w:rPr>
              <w:t>20</w:t>
            </w:r>
          </w:p>
        </w:tc>
      </w:tr>
      <w:tr w:rsidR="00B11FE4" w:rsidRPr="00B11FE4" w14:paraId="068D626E" w14:textId="68B49812"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92DB11D" w14:textId="77777777" w:rsidR="00B11FE4" w:rsidRPr="00B11FE4" w:rsidRDefault="00B11FE4" w:rsidP="00B11FE4">
            <w:pPr>
              <w:pStyle w:val="TAC"/>
              <w:rPr>
                <w:snapToGrid w:val="0"/>
                <w:lang w:eastAsia="ko-KR"/>
              </w:rPr>
            </w:pPr>
            <w:r w:rsidRPr="00B11FE4">
              <w:rPr>
                <w:snapToGrid w:val="0"/>
                <w:lang w:eastAsia="ko-KR"/>
              </w:rPr>
              <w:t>7</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8F086CB" w14:textId="77777777" w:rsidR="00B11FE4" w:rsidRPr="00EE588F" w:rsidRDefault="00B11FE4" w:rsidP="00B11FE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E6FEABE" w14:textId="77777777" w:rsidR="00B11FE4" w:rsidRPr="00B11FE4" w:rsidRDefault="00B11FE4" w:rsidP="00B11FE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92D050"/>
          </w:tcPr>
          <w:p w14:paraId="733AC739" w14:textId="7B3B3200" w:rsidR="00B11FE4" w:rsidRPr="00B11FE4" w:rsidRDefault="00B11FE4" w:rsidP="00B11FE4">
            <w:pPr>
              <w:pStyle w:val="TAC"/>
              <w:rPr>
                <w:snapToGrid w:val="0"/>
              </w:rPr>
            </w:pPr>
            <w:r w:rsidRPr="00B11FE4">
              <w:rPr>
                <w:rFonts w:cs="Arial"/>
                <w:snapToGrid w:val="0"/>
                <w:szCs w:val="18"/>
                <w:lang w:eastAsia="ko-KR"/>
              </w:rPr>
              <w:t>7</w:t>
            </w:r>
          </w:p>
        </w:tc>
        <w:tc>
          <w:tcPr>
            <w:tcW w:w="897" w:type="pct"/>
            <w:tcBorders>
              <w:top w:val="single" w:sz="4" w:space="0" w:color="auto"/>
              <w:left w:val="single" w:sz="4" w:space="0" w:color="auto"/>
              <w:bottom w:val="single" w:sz="4" w:space="0" w:color="auto"/>
              <w:right w:val="single" w:sz="4" w:space="0" w:color="auto"/>
            </w:tcBorders>
            <w:shd w:val="clear" w:color="auto" w:fill="92D050"/>
          </w:tcPr>
          <w:p w14:paraId="30F9C9FF" w14:textId="28FA349E" w:rsidR="00B11FE4" w:rsidRPr="00EE588F" w:rsidRDefault="00B11FE4" w:rsidP="00B11FE4">
            <w:pPr>
              <w:pStyle w:val="TAC"/>
              <w:rPr>
                <w:snapToGrid w:val="0"/>
                <w:color w:val="FF0000"/>
              </w:rPr>
            </w:pPr>
            <w:r w:rsidRPr="00EE588F">
              <w:rPr>
                <w:rFonts w:cs="Arial"/>
                <w:snapToGrid w:val="0"/>
                <w:color w:val="FF0000"/>
                <w:szCs w:val="18"/>
              </w:rPr>
              <w:t>3</w:t>
            </w:r>
          </w:p>
        </w:tc>
        <w:tc>
          <w:tcPr>
            <w:tcW w:w="970" w:type="pct"/>
            <w:tcBorders>
              <w:top w:val="single" w:sz="4" w:space="0" w:color="auto"/>
              <w:left w:val="single" w:sz="4" w:space="0" w:color="auto"/>
              <w:bottom w:val="single" w:sz="4" w:space="0" w:color="auto"/>
              <w:right w:val="single" w:sz="4" w:space="0" w:color="auto"/>
            </w:tcBorders>
            <w:shd w:val="clear" w:color="auto" w:fill="92D050"/>
          </w:tcPr>
          <w:p w14:paraId="79C711E0" w14:textId="21C16CBD" w:rsidR="00B11FE4" w:rsidRPr="00B11FE4" w:rsidRDefault="00B11FE4" w:rsidP="00B11FE4">
            <w:pPr>
              <w:pStyle w:val="TAC"/>
              <w:rPr>
                <w:snapToGrid w:val="0"/>
              </w:rPr>
            </w:pPr>
            <w:r w:rsidRPr="00B11FE4">
              <w:rPr>
                <w:rFonts w:cs="Arial"/>
                <w:snapToGrid w:val="0"/>
                <w:szCs w:val="18"/>
              </w:rPr>
              <w:t>40</w:t>
            </w:r>
          </w:p>
        </w:tc>
      </w:tr>
      <w:tr w:rsidR="00B11FE4" w:rsidRPr="00B11FE4" w14:paraId="48B987BA" w14:textId="6505C133"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905BC8C" w14:textId="77777777" w:rsidR="00B11FE4" w:rsidRPr="00B11FE4" w:rsidRDefault="00B11FE4" w:rsidP="00B11FE4">
            <w:pPr>
              <w:pStyle w:val="TAC"/>
              <w:rPr>
                <w:snapToGrid w:val="0"/>
                <w:lang w:eastAsia="ko-KR"/>
              </w:rPr>
            </w:pPr>
            <w:r w:rsidRPr="00B11FE4">
              <w:rPr>
                <w:snapToGrid w:val="0"/>
                <w:lang w:eastAsia="ko-KR"/>
              </w:rPr>
              <w:t>8</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6C1F359A" w14:textId="77777777" w:rsidR="00B11FE4" w:rsidRPr="00EE588F" w:rsidRDefault="00B11FE4" w:rsidP="00B11FE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45840C5" w14:textId="77777777" w:rsidR="00B11FE4" w:rsidRPr="00B11FE4" w:rsidRDefault="00B11FE4" w:rsidP="00B11FE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FF33CC"/>
          </w:tcPr>
          <w:p w14:paraId="28D1A110" w14:textId="14755240" w:rsidR="00B11FE4" w:rsidRPr="00B11FE4" w:rsidRDefault="00B11FE4" w:rsidP="00B11FE4">
            <w:pPr>
              <w:pStyle w:val="TAC"/>
              <w:rPr>
                <w:snapToGrid w:val="0"/>
                <w:lang w:eastAsia="ko-KR"/>
              </w:rPr>
            </w:pPr>
            <w:r w:rsidRPr="00B11FE4">
              <w:rPr>
                <w:rFonts w:cs="Arial"/>
                <w:snapToGrid w:val="0"/>
                <w:szCs w:val="18"/>
                <w:lang w:eastAsia="ko-KR"/>
              </w:rPr>
              <w:t>8</w:t>
            </w:r>
          </w:p>
        </w:tc>
        <w:tc>
          <w:tcPr>
            <w:tcW w:w="897" w:type="pct"/>
            <w:tcBorders>
              <w:top w:val="single" w:sz="4" w:space="0" w:color="auto"/>
              <w:left w:val="single" w:sz="4" w:space="0" w:color="auto"/>
              <w:bottom w:val="single" w:sz="4" w:space="0" w:color="auto"/>
              <w:right w:val="single" w:sz="4" w:space="0" w:color="auto"/>
            </w:tcBorders>
            <w:shd w:val="clear" w:color="auto" w:fill="FF33CC"/>
          </w:tcPr>
          <w:p w14:paraId="0D1CACFF" w14:textId="73E10E94" w:rsidR="00B11FE4" w:rsidRPr="00EE588F" w:rsidRDefault="00B11FE4" w:rsidP="00B11FE4">
            <w:pPr>
              <w:pStyle w:val="TAC"/>
              <w:rPr>
                <w:snapToGrid w:val="0"/>
                <w:color w:val="FF0000"/>
                <w:lang w:eastAsia="ko-KR"/>
              </w:rPr>
            </w:pPr>
            <w:r w:rsidRPr="00EE588F">
              <w:rPr>
                <w:rFonts w:cs="Arial"/>
                <w:snapToGrid w:val="0"/>
                <w:color w:val="FF0000"/>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33CC"/>
          </w:tcPr>
          <w:p w14:paraId="20255F5F" w14:textId="1BF93FD9" w:rsidR="00B11FE4" w:rsidRPr="00B11FE4" w:rsidRDefault="00B11FE4" w:rsidP="00B11FE4">
            <w:pPr>
              <w:pStyle w:val="TAC"/>
              <w:rPr>
                <w:snapToGrid w:val="0"/>
                <w:lang w:eastAsia="ko-KR"/>
              </w:rPr>
            </w:pPr>
            <w:r w:rsidRPr="00B11FE4">
              <w:rPr>
                <w:rFonts w:cs="Arial"/>
                <w:snapToGrid w:val="0"/>
                <w:szCs w:val="18"/>
                <w:lang w:eastAsia="ko-KR"/>
              </w:rPr>
              <w:t>80</w:t>
            </w:r>
          </w:p>
        </w:tc>
      </w:tr>
      <w:tr w:rsidR="00B11FE4" w:rsidRPr="00B11FE4" w14:paraId="61787200" w14:textId="54C883D8"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1098D353" w14:textId="77777777" w:rsidR="00B11FE4" w:rsidRPr="00B11FE4" w:rsidRDefault="00B11FE4" w:rsidP="00B11FE4">
            <w:pPr>
              <w:pStyle w:val="TAC"/>
              <w:rPr>
                <w:snapToGrid w:val="0"/>
                <w:lang w:eastAsia="ko-KR"/>
              </w:rPr>
            </w:pPr>
            <w:r w:rsidRPr="00B11FE4">
              <w:rPr>
                <w:snapToGrid w:val="0"/>
                <w:lang w:eastAsia="ko-KR"/>
              </w:rPr>
              <w:t>9</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1EFC814" w14:textId="77777777" w:rsidR="00B11FE4" w:rsidRPr="00EE588F" w:rsidRDefault="00B11FE4" w:rsidP="00B11FE4">
            <w:pPr>
              <w:pStyle w:val="TAC"/>
              <w:rPr>
                <w:snapToGrid w:val="0"/>
                <w:color w:val="FF0000"/>
                <w:lang w:eastAsia="ko-KR"/>
              </w:rPr>
            </w:pPr>
            <w:r w:rsidRPr="00EE588F">
              <w:rPr>
                <w:snapToGrid w:val="0"/>
                <w:color w:val="FF0000"/>
                <w:lang w:eastAsia="ko-KR"/>
              </w:rPr>
              <w:t>4</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6DB988E" w14:textId="77777777" w:rsidR="00B11FE4" w:rsidRPr="00B11FE4" w:rsidRDefault="00B11FE4" w:rsidP="00B11FE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F66"/>
          </w:tcPr>
          <w:p w14:paraId="2B76E87C" w14:textId="441339E1" w:rsidR="00B11FE4" w:rsidRPr="00B11FE4" w:rsidRDefault="00B11FE4" w:rsidP="00B11FE4">
            <w:pPr>
              <w:pStyle w:val="TAC"/>
              <w:rPr>
                <w:snapToGrid w:val="0"/>
                <w:lang w:eastAsia="ko-KR"/>
              </w:rPr>
            </w:pPr>
            <w:r w:rsidRPr="00B11FE4">
              <w:rPr>
                <w:rFonts w:cs="Arial"/>
                <w:snapToGrid w:val="0"/>
                <w:szCs w:val="18"/>
                <w:lang w:eastAsia="ko-KR"/>
              </w:rPr>
              <w:t>9</w:t>
            </w:r>
          </w:p>
        </w:tc>
        <w:tc>
          <w:tcPr>
            <w:tcW w:w="897" w:type="pct"/>
            <w:tcBorders>
              <w:top w:val="single" w:sz="4" w:space="0" w:color="auto"/>
              <w:left w:val="single" w:sz="4" w:space="0" w:color="auto"/>
              <w:bottom w:val="single" w:sz="4" w:space="0" w:color="auto"/>
              <w:right w:val="single" w:sz="4" w:space="0" w:color="auto"/>
            </w:tcBorders>
            <w:shd w:val="clear" w:color="auto" w:fill="FFFF66"/>
          </w:tcPr>
          <w:p w14:paraId="0BC1AFEC" w14:textId="30A0429B" w:rsidR="00B11FE4" w:rsidRPr="00EE588F" w:rsidRDefault="00B11FE4" w:rsidP="00B11FE4">
            <w:pPr>
              <w:pStyle w:val="TAC"/>
              <w:rPr>
                <w:snapToGrid w:val="0"/>
                <w:color w:val="FF0000"/>
                <w:lang w:eastAsia="ko-KR"/>
              </w:rPr>
            </w:pPr>
            <w:r w:rsidRPr="00EE588F">
              <w:rPr>
                <w:rFonts w:cs="Arial"/>
                <w:snapToGrid w:val="0"/>
                <w:color w:val="FF0000"/>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FF66"/>
          </w:tcPr>
          <w:p w14:paraId="2086A02B" w14:textId="0F28144C" w:rsidR="00B11FE4" w:rsidRPr="00B11FE4" w:rsidRDefault="00B11FE4" w:rsidP="00B11FE4">
            <w:pPr>
              <w:pStyle w:val="TAC"/>
              <w:rPr>
                <w:snapToGrid w:val="0"/>
                <w:lang w:eastAsia="ko-KR"/>
              </w:rPr>
            </w:pPr>
            <w:r w:rsidRPr="00B11FE4">
              <w:rPr>
                <w:rFonts w:cs="Arial"/>
                <w:snapToGrid w:val="0"/>
                <w:szCs w:val="18"/>
                <w:lang w:eastAsia="ko-KR"/>
              </w:rPr>
              <w:t>160</w:t>
            </w:r>
          </w:p>
        </w:tc>
      </w:tr>
      <w:tr w:rsidR="00B11FE4" w:rsidRPr="00B11FE4" w14:paraId="3D106CEC" w14:textId="67BB4445"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4BA51EC" w14:textId="77777777" w:rsidR="00B11FE4" w:rsidRPr="00B11FE4" w:rsidRDefault="00B11FE4" w:rsidP="00B11FE4">
            <w:pPr>
              <w:pStyle w:val="TAC"/>
              <w:rPr>
                <w:snapToGrid w:val="0"/>
                <w:lang w:eastAsia="ko-KR"/>
              </w:rPr>
            </w:pPr>
            <w:r w:rsidRPr="00B11FE4">
              <w:rPr>
                <w:snapToGrid w:val="0"/>
                <w:lang w:eastAsia="ko-KR"/>
              </w:rPr>
              <w:t>10</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AE5C876" w14:textId="77777777" w:rsidR="00B11FE4" w:rsidRPr="00EE588F" w:rsidRDefault="00B11FE4" w:rsidP="00B11FE4">
            <w:pPr>
              <w:pStyle w:val="TAC"/>
              <w:rPr>
                <w:snapToGrid w:val="0"/>
                <w:color w:val="FF0000"/>
                <w:lang w:eastAsia="ko-KR"/>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C484F21" w14:textId="77777777" w:rsidR="00B11FE4" w:rsidRPr="00B11FE4" w:rsidRDefault="00B11FE4" w:rsidP="00B11FE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1637032E" w14:textId="0F9F4EE0" w:rsidR="00B11FE4" w:rsidRPr="00B11FE4" w:rsidRDefault="00B11FE4" w:rsidP="00B11FE4">
            <w:pPr>
              <w:pStyle w:val="TAC"/>
              <w:rPr>
                <w:snapToGrid w:val="0"/>
              </w:rPr>
            </w:pPr>
            <w:r w:rsidRPr="00B11FE4">
              <w:rPr>
                <w:rFonts w:cs="Arial"/>
                <w:snapToGrid w:val="0"/>
                <w:szCs w:val="18"/>
                <w:lang w:eastAsia="ko-KR"/>
              </w:rPr>
              <w:t>10</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5781B5B4" w14:textId="6DA1A1BE" w:rsidR="00B11FE4" w:rsidRPr="00EE588F" w:rsidRDefault="00B11FE4" w:rsidP="00B11FE4">
            <w:pPr>
              <w:pStyle w:val="TAC"/>
              <w:rPr>
                <w:snapToGrid w:val="0"/>
                <w:color w:val="FF0000"/>
              </w:rPr>
            </w:pPr>
            <w:r w:rsidRPr="00EE588F">
              <w:rPr>
                <w:rFonts w:cs="Arial"/>
                <w:snapToGrid w:val="0"/>
                <w:color w:val="FF0000"/>
                <w:szCs w:val="18"/>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624AADC" w14:textId="6CC6E2F7" w:rsidR="00B11FE4" w:rsidRPr="00B11FE4" w:rsidRDefault="00B11FE4" w:rsidP="00B11FE4">
            <w:pPr>
              <w:pStyle w:val="TAC"/>
              <w:rPr>
                <w:snapToGrid w:val="0"/>
              </w:rPr>
            </w:pPr>
            <w:r w:rsidRPr="00B11FE4">
              <w:rPr>
                <w:rFonts w:cs="Arial"/>
                <w:snapToGrid w:val="0"/>
                <w:szCs w:val="18"/>
              </w:rPr>
              <w:t>20</w:t>
            </w:r>
          </w:p>
        </w:tc>
      </w:tr>
      <w:tr w:rsidR="00B11FE4" w:rsidRPr="00B11FE4" w14:paraId="122A1497" w14:textId="67BB860C"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A2F5B99" w14:textId="77777777" w:rsidR="00B11FE4" w:rsidRPr="00B11FE4" w:rsidRDefault="00B11FE4" w:rsidP="00B11FE4">
            <w:pPr>
              <w:pStyle w:val="TAC"/>
              <w:rPr>
                <w:snapToGrid w:val="0"/>
                <w:lang w:eastAsia="ko-KR"/>
              </w:rPr>
            </w:pPr>
            <w:r w:rsidRPr="00B11FE4">
              <w:rPr>
                <w:snapToGrid w:val="0"/>
                <w:lang w:eastAsia="ko-KR"/>
              </w:rPr>
              <w:t>11</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5D9C975" w14:textId="77777777" w:rsidR="00B11FE4" w:rsidRPr="00EE588F" w:rsidRDefault="00B11FE4" w:rsidP="00B11FE4">
            <w:pPr>
              <w:pStyle w:val="TAC"/>
              <w:rPr>
                <w:snapToGrid w:val="0"/>
                <w:color w:val="FF0000"/>
                <w:lang w:eastAsia="ko-KR"/>
              </w:rPr>
            </w:pPr>
            <w:r w:rsidRPr="00EE588F">
              <w:rPr>
                <w:snapToGrid w:val="0"/>
                <w:color w:val="FF0000"/>
                <w:lang w:eastAsia="ko-KR"/>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4F127547" w14:textId="77777777" w:rsidR="00B11FE4" w:rsidRPr="00B11FE4" w:rsidRDefault="00B11FE4" w:rsidP="00B11FE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2012692E" w14:textId="24FE2221" w:rsidR="00B11FE4" w:rsidRPr="00B11FE4" w:rsidRDefault="00B11FE4" w:rsidP="00B11FE4">
            <w:pPr>
              <w:pStyle w:val="TAC"/>
              <w:rPr>
                <w:snapToGrid w:val="0"/>
                <w:lang w:eastAsia="ko-KR"/>
              </w:rPr>
            </w:pPr>
            <w:r w:rsidRPr="00B11FE4">
              <w:rPr>
                <w:rFonts w:cs="Arial"/>
                <w:snapToGrid w:val="0"/>
                <w:szCs w:val="18"/>
                <w:lang w:eastAsia="ko-KR"/>
              </w:rPr>
              <w:t>11</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7D59D5FC" w14:textId="44702454" w:rsidR="00B11FE4" w:rsidRPr="00EE588F" w:rsidRDefault="00B11FE4" w:rsidP="00B11FE4">
            <w:pPr>
              <w:pStyle w:val="TAC"/>
              <w:rPr>
                <w:snapToGrid w:val="0"/>
                <w:color w:val="FF0000"/>
                <w:lang w:eastAsia="ko-KR"/>
              </w:rPr>
            </w:pPr>
            <w:r w:rsidRPr="00EE588F">
              <w:rPr>
                <w:rFonts w:cs="Arial"/>
                <w:snapToGrid w:val="0"/>
                <w:color w:val="FF0000"/>
                <w:szCs w:val="18"/>
                <w:lang w:eastAsia="ko-KR"/>
              </w:rPr>
              <w:t>2</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7A73214D" w14:textId="1D2E8A47" w:rsidR="00B11FE4" w:rsidRPr="00B11FE4" w:rsidRDefault="00B11FE4" w:rsidP="00B11FE4">
            <w:pPr>
              <w:pStyle w:val="TAC"/>
              <w:rPr>
                <w:snapToGrid w:val="0"/>
                <w:lang w:eastAsia="ko-KR"/>
              </w:rPr>
            </w:pPr>
            <w:r w:rsidRPr="00B11FE4">
              <w:rPr>
                <w:rFonts w:cs="Arial"/>
                <w:snapToGrid w:val="0"/>
                <w:szCs w:val="18"/>
                <w:lang w:eastAsia="ko-KR"/>
              </w:rPr>
              <w:t>160</w:t>
            </w:r>
          </w:p>
        </w:tc>
      </w:tr>
      <w:tr w:rsidR="00B11FE4" w:rsidRPr="00B11FE4" w14:paraId="456C9DE3" w14:textId="2DD17172"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36498A1" w14:textId="77777777" w:rsidR="00B11FE4" w:rsidRPr="00B11FE4" w:rsidRDefault="00B11FE4" w:rsidP="00B11FE4">
            <w:pPr>
              <w:pStyle w:val="TAC"/>
              <w:rPr>
                <w:snapToGrid w:val="0"/>
                <w:lang w:eastAsia="ko-KR"/>
              </w:rPr>
            </w:pPr>
            <w:r w:rsidRPr="00B11FE4">
              <w:rPr>
                <w:snapToGrid w:val="0"/>
                <w:lang w:eastAsia="ko-KR"/>
              </w:rPr>
              <w:t>12</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75404608"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DCB9053" w14:textId="77777777" w:rsidR="00B11FE4" w:rsidRPr="00B11FE4" w:rsidRDefault="00B11FE4" w:rsidP="00B11FE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6FA0099" w14:textId="1D7B7E84" w:rsidR="00B11FE4" w:rsidRPr="00B11FE4" w:rsidRDefault="00B11FE4" w:rsidP="00B11FE4">
            <w:pPr>
              <w:pStyle w:val="TAC"/>
              <w:rPr>
                <w:snapToGrid w:val="0"/>
              </w:rPr>
            </w:pPr>
            <w:r w:rsidRPr="00B11FE4">
              <w:rPr>
                <w:rFonts w:cs="Arial"/>
                <w:snapToGrid w:val="0"/>
                <w:szCs w:val="18"/>
                <w:lang w:eastAsia="ko-KR"/>
              </w:rPr>
              <w:t>12</w:t>
            </w:r>
          </w:p>
        </w:tc>
        <w:tc>
          <w:tcPr>
            <w:tcW w:w="897"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FF5D3C9" w14:textId="25B154B0" w:rsidR="00B11FE4" w:rsidRPr="00EE588F" w:rsidRDefault="00B11FE4" w:rsidP="00B11FE4">
            <w:pPr>
              <w:pStyle w:val="TAC"/>
              <w:rPr>
                <w:snapToGrid w:val="0"/>
                <w:color w:val="5B9BD5" w:themeColor="accent1"/>
              </w:rPr>
            </w:pPr>
            <w:r w:rsidRPr="00EE588F">
              <w:rPr>
                <w:rFonts w:cs="Arial"/>
                <w:snapToGrid w:val="0"/>
                <w:color w:val="5B9BD5" w:themeColor="accent1"/>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4CA9692" w14:textId="1F0AA966" w:rsidR="00B11FE4" w:rsidRPr="00B11FE4" w:rsidRDefault="00B11FE4" w:rsidP="00B11FE4">
            <w:pPr>
              <w:pStyle w:val="TAC"/>
              <w:rPr>
                <w:snapToGrid w:val="0"/>
              </w:rPr>
            </w:pPr>
            <w:r w:rsidRPr="00B11FE4">
              <w:rPr>
                <w:rFonts w:cs="Arial"/>
                <w:snapToGrid w:val="0"/>
                <w:szCs w:val="18"/>
              </w:rPr>
              <w:t>20</w:t>
            </w:r>
          </w:p>
        </w:tc>
      </w:tr>
      <w:tr w:rsidR="00B11FE4" w:rsidRPr="00B11FE4" w14:paraId="6761D81F" w14:textId="0AFF1CA2" w:rsidTr="00EE588F">
        <w:trPr>
          <w:cantSplit/>
          <w:trHeight w:val="172"/>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2F1F038" w14:textId="77777777" w:rsidR="00B11FE4" w:rsidRPr="00B11FE4" w:rsidRDefault="00B11FE4" w:rsidP="00B11FE4">
            <w:pPr>
              <w:pStyle w:val="TAC"/>
              <w:rPr>
                <w:snapToGrid w:val="0"/>
                <w:lang w:eastAsia="ko-KR"/>
              </w:rPr>
            </w:pPr>
            <w:r w:rsidRPr="00B11FE4">
              <w:rPr>
                <w:snapToGrid w:val="0"/>
                <w:lang w:eastAsia="ko-KR"/>
              </w:rPr>
              <w:t>13</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6997D9E"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974F82F" w14:textId="38FCFB85" w:rsidR="00B11FE4" w:rsidRPr="00B11FE4" w:rsidRDefault="00B11FE4" w:rsidP="00B11FE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FA322A" w14:textId="7BD7D23D" w:rsidR="00B11FE4" w:rsidRPr="00EE588F" w:rsidRDefault="00B11FE4" w:rsidP="00B11FE4">
            <w:pPr>
              <w:pStyle w:val="TAC"/>
              <w:rPr>
                <w:snapToGrid w:val="0"/>
              </w:rPr>
            </w:pPr>
            <w:r w:rsidRPr="00EE588F">
              <w:rPr>
                <w:rFonts w:cs="Arial"/>
                <w:snapToGrid w:val="0"/>
                <w:szCs w:val="18"/>
                <w:lang w:eastAsia="ko-KR"/>
              </w:rPr>
              <w:t>13</w:t>
            </w:r>
          </w:p>
        </w:tc>
        <w:tc>
          <w:tcPr>
            <w:tcW w:w="89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6361C1" w14:textId="7307F6DB" w:rsidR="00B11FE4" w:rsidRPr="00EE588F" w:rsidRDefault="00B11FE4" w:rsidP="00B11FE4">
            <w:pPr>
              <w:pStyle w:val="TAC"/>
              <w:rPr>
                <w:snapToGrid w:val="0"/>
                <w:color w:val="5B9BD5" w:themeColor="accent1"/>
              </w:rPr>
            </w:pPr>
            <w:r w:rsidRPr="00EE588F">
              <w:rPr>
                <w:rFonts w:cs="Arial"/>
                <w:snapToGrid w:val="0"/>
                <w:color w:val="5B9BD5" w:themeColor="accent1"/>
                <w:szCs w:val="18"/>
              </w:rPr>
              <w:t>5</w:t>
            </w:r>
          </w:p>
        </w:tc>
        <w:tc>
          <w:tcPr>
            <w:tcW w:w="97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AA038E" w14:textId="1396316A" w:rsidR="00B11FE4" w:rsidRPr="00EE588F" w:rsidRDefault="00B11FE4" w:rsidP="00B11FE4">
            <w:pPr>
              <w:pStyle w:val="TAC"/>
              <w:rPr>
                <w:snapToGrid w:val="0"/>
              </w:rPr>
            </w:pPr>
            <w:r w:rsidRPr="00EE588F">
              <w:rPr>
                <w:rFonts w:cs="Arial"/>
                <w:snapToGrid w:val="0"/>
                <w:szCs w:val="18"/>
              </w:rPr>
              <w:t>40</w:t>
            </w:r>
          </w:p>
        </w:tc>
      </w:tr>
      <w:tr w:rsidR="00B11FE4" w:rsidRPr="00B11FE4" w14:paraId="3FD8DD8F" w14:textId="2C571B48"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2FAD0E2E" w14:textId="77777777" w:rsidR="00B11FE4" w:rsidRPr="00B11FE4" w:rsidRDefault="00B11FE4" w:rsidP="00B11FE4">
            <w:pPr>
              <w:pStyle w:val="TAC"/>
              <w:rPr>
                <w:snapToGrid w:val="0"/>
                <w:lang w:eastAsia="ko-KR"/>
              </w:rPr>
            </w:pPr>
            <w:r w:rsidRPr="00B11FE4">
              <w:rPr>
                <w:snapToGrid w:val="0"/>
                <w:lang w:eastAsia="ko-KR"/>
              </w:rPr>
              <w:t>14</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1D05CA4A"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22E289E" w14:textId="352C0031" w:rsidR="00B11FE4" w:rsidRPr="00B11FE4" w:rsidRDefault="00B11FE4" w:rsidP="00B11FE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BE5194" w14:textId="40BE50A5" w:rsidR="00B11FE4" w:rsidRPr="00EE588F" w:rsidRDefault="00B11FE4" w:rsidP="00B11FE4">
            <w:pPr>
              <w:pStyle w:val="TAC"/>
              <w:rPr>
                <w:snapToGrid w:val="0"/>
                <w:lang w:eastAsia="ko-KR"/>
              </w:rPr>
            </w:pPr>
            <w:r w:rsidRPr="00EE588F">
              <w:rPr>
                <w:rFonts w:cs="Arial"/>
                <w:snapToGrid w:val="0"/>
                <w:szCs w:val="18"/>
                <w:lang w:eastAsia="ko-KR"/>
              </w:rPr>
              <w:t>14</w:t>
            </w:r>
          </w:p>
        </w:tc>
        <w:tc>
          <w:tcPr>
            <w:tcW w:w="89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4C6BFD" w14:textId="038FFD73" w:rsidR="00B11FE4" w:rsidRPr="00EE588F" w:rsidRDefault="00B11FE4" w:rsidP="00B11FE4">
            <w:pPr>
              <w:pStyle w:val="TAC"/>
              <w:rPr>
                <w:snapToGrid w:val="0"/>
                <w:color w:val="5B9BD5" w:themeColor="accent1"/>
                <w:lang w:eastAsia="ko-KR"/>
              </w:rPr>
            </w:pPr>
            <w:r w:rsidRPr="00EE588F">
              <w:rPr>
                <w:rFonts w:cs="Arial"/>
                <w:snapToGrid w:val="0"/>
                <w:color w:val="5B9BD5" w:themeColor="accent1"/>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D79EDA" w14:textId="45FAD0C3" w:rsidR="00B11FE4" w:rsidRPr="00EE588F" w:rsidRDefault="00B11FE4" w:rsidP="00B11FE4">
            <w:pPr>
              <w:pStyle w:val="TAC"/>
              <w:rPr>
                <w:snapToGrid w:val="0"/>
                <w:lang w:eastAsia="ko-KR"/>
              </w:rPr>
            </w:pPr>
            <w:r w:rsidRPr="00EE588F">
              <w:rPr>
                <w:rFonts w:cs="Arial"/>
                <w:snapToGrid w:val="0"/>
                <w:szCs w:val="18"/>
                <w:lang w:eastAsia="ko-KR"/>
              </w:rPr>
              <w:t>80</w:t>
            </w:r>
          </w:p>
        </w:tc>
      </w:tr>
      <w:tr w:rsidR="00B11FE4" w:rsidRPr="00B11FE4" w14:paraId="67B16128" w14:textId="54F5F825"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DB89E93" w14:textId="77777777" w:rsidR="00B11FE4" w:rsidRPr="00B11FE4" w:rsidRDefault="00B11FE4" w:rsidP="00B11FE4">
            <w:pPr>
              <w:pStyle w:val="TAC"/>
              <w:rPr>
                <w:snapToGrid w:val="0"/>
                <w:lang w:eastAsia="ko-KR"/>
              </w:rPr>
            </w:pPr>
            <w:r w:rsidRPr="00B11FE4">
              <w:rPr>
                <w:snapToGrid w:val="0"/>
                <w:lang w:eastAsia="ko-KR"/>
              </w:rPr>
              <w:t>15</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EA86643"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5.5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D67F1BC" w14:textId="6028B2C4" w:rsidR="00B11FE4" w:rsidRPr="00B11FE4" w:rsidRDefault="0092125B" w:rsidP="00B11FE4">
            <w:pPr>
              <w:pStyle w:val="TAC"/>
              <w:rPr>
                <w:snapToGrid w:val="0"/>
                <w:lang w:eastAsia="ko-KR"/>
              </w:rPr>
            </w:pPr>
            <w:r w:rsidRPr="00B11FE4">
              <w:rPr>
                <w:rFonts w:ascii="Times New Roman" w:hAnsi="Times New Roman"/>
                <w:noProof/>
                <w:sz w:val="24"/>
                <w:lang w:eastAsia="ko-KR"/>
              </w:rPr>
              <mc:AlternateContent>
                <mc:Choice Requires="wps">
                  <w:drawing>
                    <wp:anchor distT="0" distB="0" distL="114300" distR="114300" simplePos="0" relativeHeight="251671552" behindDoc="0" locked="0" layoutInCell="1" allowOverlap="1" wp14:anchorId="087F7ABB" wp14:editId="5B3B74B4">
                      <wp:simplePos x="0" y="0"/>
                      <wp:positionH relativeFrom="column">
                        <wp:posOffset>723040</wp:posOffset>
                      </wp:positionH>
                      <wp:positionV relativeFrom="paragraph">
                        <wp:posOffset>-921152</wp:posOffset>
                      </wp:positionV>
                      <wp:extent cx="606248" cy="2454646"/>
                      <wp:effectExtent l="0" t="0" r="0" b="32067"/>
                      <wp:wrapNone/>
                      <wp:docPr id="2" name="箭头: 右弧形 2"/>
                      <wp:cNvGraphicFramePr/>
                      <a:graphic xmlns:a="http://schemas.openxmlformats.org/drawingml/2006/main">
                        <a:graphicData uri="http://schemas.microsoft.com/office/word/2010/wordprocessingShape">
                          <wps:wsp>
                            <wps:cNvSpPr/>
                            <wps:spPr>
                              <a:xfrm rot="16200000">
                                <a:off x="0" y="0"/>
                                <a:ext cx="606248" cy="2454646"/>
                              </a:xfrm>
                              <a:prstGeom prst="curvedLeftArrow">
                                <a:avLst>
                                  <a:gd name="adj1" fmla="val 25000"/>
                                  <a:gd name="adj2" fmla="val 50000"/>
                                  <a:gd name="adj3" fmla="val 25010"/>
                                </a:avLst>
                              </a:prstGeom>
                              <a:no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14:paraId="7F502CE7" w14:textId="2D1727F1" w:rsidR="0092125B" w:rsidRPr="00EE588F" w:rsidRDefault="0092125B" w:rsidP="0092125B">
                                  <w:pPr>
                                    <w:jc w:val="center"/>
                                    <w:rPr>
                                      <w:b/>
                                      <w:color w:val="5B9BD5" w:themeColor="accent1"/>
                                      <w:sz w:val="20"/>
                                    </w:rPr>
                                  </w:pPr>
                                  <w:r w:rsidRPr="00EE588F">
                                    <w:rPr>
                                      <w:b/>
                                      <w:color w:val="5B9BD5" w:themeColor="accent1"/>
                                      <w:sz w:val="20"/>
                                    </w:rPr>
                                    <w:t>ML=MGL-2*0.25ms</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F7ABB" id="箭头: 右弧形 2" o:spid="_x0000_s1027" type="#_x0000_t103" style="position:absolute;left:0;text-align:left;margin-left:56.95pt;margin-top:-72.55pt;width:47.75pt;height:193.3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" adj="18933,20933,5402" filled="f" strokecolor="#5b9bd5 [3204]" strokeweight="1pt">
                      <v:textbox style="layout-flow:vertical-ideographic">
                        <w:txbxContent>
                          <w:p w14:paraId="7F502CE7" w14:textId="2D1727F1" w:rsidR="0092125B" w:rsidRPr="00EE588F" w:rsidRDefault="0092125B" w:rsidP="0092125B">
                            <w:pPr>
                              <w:jc w:val="center"/>
                              <w:rPr>
                                <w:b/>
                                <w:color w:val="5B9BD5" w:themeColor="accent1"/>
                                <w:sz w:val="20"/>
                              </w:rPr>
                            </w:pPr>
                            <w:r w:rsidRPr="00EE588F">
                              <w:rPr>
                                <w:b/>
                                <w:color w:val="5B9BD5" w:themeColor="accent1"/>
                                <w:sz w:val="20"/>
                              </w:rPr>
                              <w:t>ML=MGL-2*0.25ms</w:t>
                            </w:r>
                          </w:p>
                        </w:txbxContent>
                      </v:textbox>
                    </v:shape>
                  </w:pict>
                </mc:Fallback>
              </mc:AlternateContent>
            </w:r>
            <w:r w:rsidR="00B11FE4"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3D9375" w14:textId="31435521" w:rsidR="00B11FE4" w:rsidRPr="00B11FE4" w:rsidRDefault="00B11FE4" w:rsidP="00B11FE4">
            <w:pPr>
              <w:pStyle w:val="TAC"/>
              <w:rPr>
                <w:snapToGrid w:val="0"/>
                <w:lang w:eastAsia="ko-KR"/>
              </w:rPr>
            </w:pPr>
            <w:r w:rsidRPr="00B11FE4">
              <w:rPr>
                <w:rFonts w:cs="Arial"/>
                <w:snapToGrid w:val="0"/>
                <w:szCs w:val="18"/>
                <w:lang w:eastAsia="ko-KR"/>
              </w:rPr>
              <w:t>15</w:t>
            </w:r>
          </w:p>
        </w:tc>
        <w:tc>
          <w:tcPr>
            <w:tcW w:w="897"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4EDE8D" w14:textId="036DF7D9" w:rsidR="00B11FE4" w:rsidRPr="00EE588F" w:rsidRDefault="00B11FE4" w:rsidP="00B11FE4">
            <w:pPr>
              <w:pStyle w:val="TAC"/>
              <w:rPr>
                <w:snapToGrid w:val="0"/>
                <w:color w:val="5B9BD5" w:themeColor="accent1"/>
                <w:lang w:eastAsia="ko-KR"/>
              </w:rPr>
            </w:pPr>
            <w:r w:rsidRPr="00EE588F">
              <w:rPr>
                <w:rFonts w:cs="Arial"/>
                <w:snapToGrid w:val="0"/>
                <w:color w:val="5B9BD5" w:themeColor="accent1"/>
                <w:szCs w:val="18"/>
                <w:lang w:eastAsia="ko-KR"/>
              </w:rPr>
              <w:t>5</w:t>
            </w:r>
          </w:p>
        </w:tc>
        <w:tc>
          <w:tcPr>
            <w:tcW w:w="970"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BC8231" w14:textId="2CC9E898" w:rsidR="00B11FE4" w:rsidRPr="00B11FE4" w:rsidRDefault="00B11FE4" w:rsidP="00B11FE4">
            <w:pPr>
              <w:pStyle w:val="TAC"/>
              <w:rPr>
                <w:snapToGrid w:val="0"/>
                <w:lang w:eastAsia="ko-KR"/>
              </w:rPr>
            </w:pPr>
            <w:r w:rsidRPr="00B11FE4">
              <w:rPr>
                <w:rFonts w:cs="Arial"/>
                <w:snapToGrid w:val="0"/>
                <w:szCs w:val="18"/>
                <w:lang w:eastAsia="ko-KR"/>
              </w:rPr>
              <w:t>160</w:t>
            </w:r>
          </w:p>
        </w:tc>
      </w:tr>
      <w:tr w:rsidR="00B11FE4" w:rsidRPr="00B11FE4" w14:paraId="334F603A" w14:textId="3ADB69C4"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1AE92DA6" w14:textId="77777777" w:rsidR="00B11FE4" w:rsidRPr="00B11FE4" w:rsidRDefault="00B11FE4" w:rsidP="00B11FE4">
            <w:pPr>
              <w:pStyle w:val="TAC"/>
              <w:rPr>
                <w:snapToGrid w:val="0"/>
                <w:lang w:eastAsia="ko-KR"/>
              </w:rPr>
            </w:pPr>
            <w:r w:rsidRPr="00B11FE4">
              <w:rPr>
                <w:snapToGrid w:val="0"/>
                <w:lang w:eastAsia="ko-KR"/>
              </w:rPr>
              <w:t>16</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7E890547"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699C7C09" w14:textId="226ECD16" w:rsidR="00B11FE4" w:rsidRPr="00B11FE4" w:rsidRDefault="00B11FE4" w:rsidP="00B11FE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BAC7FC"/>
          </w:tcPr>
          <w:p w14:paraId="0E75677D" w14:textId="2657E492" w:rsidR="00B11FE4" w:rsidRPr="00B11FE4" w:rsidRDefault="00B11FE4" w:rsidP="00B11FE4">
            <w:pPr>
              <w:pStyle w:val="TAC"/>
              <w:rPr>
                <w:snapToGrid w:val="0"/>
              </w:rPr>
            </w:pPr>
            <w:r w:rsidRPr="00B11FE4">
              <w:rPr>
                <w:rFonts w:cs="Arial"/>
                <w:snapToGrid w:val="0"/>
                <w:szCs w:val="18"/>
                <w:lang w:eastAsia="ko-KR"/>
              </w:rPr>
              <w:t>16</w:t>
            </w:r>
          </w:p>
        </w:tc>
        <w:tc>
          <w:tcPr>
            <w:tcW w:w="897" w:type="pct"/>
            <w:tcBorders>
              <w:top w:val="single" w:sz="4" w:space="0" w:color="auto"/>
              <w:left w:val="single" w:sz="4" w:space="0" w:color="auto"/>
              <w:bottom w:val="single" w:sz="4" w:space="0" w:color="auto"/>
              <w:right w:val="single" w:sz="4" w:space="0" w:color="auto"/>
            </w:tcBorders>
            <w:shd w:val="clear" w:color="auto" w:fill="BAC7FC"/>
          </w:tcPr>
          <w:p w14:paraId="490FCD5F" w14:textId="12A1C28A" w:rsidR="00B11FE4" w:rsidRPr="00EE588F" w:rsidRDefault="00B11FE4" w:rsidP="00B11FE4">
            <w:pPr>
              <w:pStyle w:val="TAC"/>
              <w:rPr>
                <w:snapToGrid w:val="0"/>
                <w:color w:val="5B9BD5" w:themeColor="accent1"/>
              </w:rPr>
            </w:pPr>
            <w:r w:rsidRPr="00EE588F">
              <w:rPr>
                <w:rFonts w:cs="Arial"/>
                <w:snapToGrid w:val="0"/>
                <w:color w:val="5B9BD5" w:themeColor="accent1"/>
                <w:szCs w:val="18"/>
              </w:rPr>
              <w:t>3</w:t>
            </w:r>
          </w:p>
        </w:tc>
        <w:tc>
          <w:tcPr>
            <w:tcW w:w="970" w:type="pct"/>
            <w:tcBorders>
              <w:top w:val="single" w:sz="4" w:space="0" w:color="auto"/>
              <w:left w:val="single" w:sz="4" w:space="0" w:color="auto"/>
              <w:bottom w:val="single" w:sz="4" w:space="0" w:color="auto"/>
              <w:right w:val="single" w:sz="4" w:space="0" w:color="auto"/>
            </w:tcBorders>
            <w:shd w:val="clear" w:color="auto" w:fill="BAC7FC"/>
          </w:tcPr>
          <w:p w14:paraId="7E46A0BB" w14:textId="62B0E725" w:rsidR="00B11FE4" w:rsidRPr="00B11FE4" w:rsidRDefault="00B11FE4" w:rsidP="00B11FE4">
            <w:pPr>
              <w:pStyle w:val="TAC"/>
              <w:rPr>
                <w:snapToGrid w:val="0"/>
              </w:rPr>
            </w:pPr>
            <w:r w:rsidRPr="00B11FE4">
              <w:rPr>
                <w:rFonts w:cs="Arial"/>
                <w:snapToGrid w:val="0"/>
                <w:szCs w:val="18"/>
              </w:rPr>
              <w:t>20</w:t>
            </w:r>
          </w:p>
        </w:tc>
      </w:tr>
      <w:tr w:rsidR="00B11FE4" w:rsidRPr="00B11FE4" w14:paraId="699EF1A7" w14:textId="7691235C"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72B6DAF" w14:textId="77777777" w:rsidR="00B11FE4" w:rsidRPr="00B11FE4" w:rsidRDefault="00B11FE4" w:rsidP="00B11FE4">
            <w:pPr>
              <w:pStyle w:val="TAC"/>
              <w:rPr>
                <w:snapToGrid w:val="0"/>
                <w:lang w:eastAsia="ko-KR"/>
              </w:rPr>
            </w:pPr>
            <w:r w:rsidRPr="00B11FE4">
              <w:rPr>
                <w:snapToGrid w:val="0"/>
                <w:lang w:eastAsia="ko-KR"/>
              </w:rPr>
              <w:t>17</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81B9988"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45DDD0C5" w14:textId="51E96937" w:rsidR="00B11FE4" w:rsidRPr="00B11FE4" w:rsidRDefault="00B11FE4" w:rsidP="00B11FE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92D050"/>
          </w:tcPr>
          <w:p w14:paraId="39068353" w14:textId="37A06D6E" w:rsidR="00B11FE4" w:rsidRPr="00B11FE4" w:rsidRDefault="00B11FE4" w:rsidP="00B11FE4">
            <w:pPr>
              <w:pStyle w:val="TAC"/>
              <w:rPr>
                <w:snapToGrid w:val="0"/>
              </w:rPr>
            </w:pPr>
            <w:r w:rsidRPr="00B11FE4">
              <w:rPr>
                <w:rFonts w:cs="Arial"/>
                <w:snapToGrid w:val="0"/>
                <w:szCs w:val="18"/>
                <w:lang w:eastAsia="ko-KR"/>
              </w:rPr>
              <w:t>17</w:t>
            </w:r>
          </w:p>
        </w:tc>
        <w:tc>
          <w:tcPr>
            <w:tcW w:w="897" w:type="pct"/>
            <w:tcBorders>
              <w:top w:val="single" w:sz="4" w:space="0" w:color="auto"/>
              <w:left w:val="single" w:sz="4" w:space="0" w:color="auto"/>
              <w:bottom w:val="single" w:sz="4" w:space="0" w:color="auto"/>
              <w:right w:val="single" w:sz="4" w:space="0" w:color="auto"/>
            </w:tcBorders>
            <w:shd w:val="clear" w:color="auto" w:fill="92D050"/>
          </w:tcPr>
          <w:p w14:paraId="49E8C737" w14:textId="2092D986" w:rsidR="00B11FE4" w:rsidRPr="00EE588F" w:rsidRDefault="00B11FE4" w:rsidP="00B11FE4">
            <w:pPr>
              <w:pStyle w:val="TAC"/>
              <w:rPr>
                <w:snapToGrid w:val="0"/>
                <w:color w:val="5B9BD5" w:themeColor="accent1"/>
              </w:rPr>
            </w:pPr>
            <w:r w:rsidRPr="00EE588F">
              <w:rPr>
                <w:rFonts w:cs="Arial"/>
                <w:snapToGrid w:val="0"/>
                <w:color w:val="5B9BD5" w:themeColor="accent1"/>
                <w:szCs w:val="18"/>
              </w:rPr>
              <w:t>3</w:t>
            </w:r>
          </w:p>
        </w:tc>
        <w:tc>
          <w:tcPr>
            <w:tcW w:w="970" w:type="pct"/>
            <w:tcBorders>
              <w:top w:val="single" w:sz="4" w:space="0" w:color="auto"/>
              <w:left w:val="single" w:sz="4" w:space="0" w:color="auto"/>
              <w:bottom w:val="single" w:sz="4" w:space="0" w:color="auto"/>
              <w:right w:val="single" w:sz="4" w:space="0" w:color="auto"/>
            </w:tcBorders>
            <w:shd w:val="clear" w:color="auto" w:fill="92D050"/>
          </w:tcPr>
          <w:p w14:paraId="022F6E70" w14:textId="3CAFA4E0" w:rsidR="00B11FE4" w:rsidRPr="00B11FE4" w:rsidRDefault="00B11FE4" w:rsidP="00B11FE4">
            <w:pPr>
              <w:pStyle w:val="TAC"/>
              <w:rPr>
                <w:snapToGrid w:val="0"/>
              </w:rPr>
            </w:pPr>
            <w:r w:rsidRPr="00B11FE4">
              <w:rPr>
                <w:rFonts w:cs="Arial"/>
                <w:snapToGrid w:val="0"/>
                <w:szCs w:val="18"/>
              </w:rPr>
              <w:t>40</w:t>
            </w:r>
          </w:p>
        </w:tc>
      </w:tr>
      <w:tr w:rsidR="00B11FE4" w:rsidRPr="00B11FE4" w14:paraId="7541D7AC" w14:textId="70AC6FEA"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11A97694" w14:textId="77777777" w:rsidR="00B11FE4" w:rsidRPr="00B11FE4" w:rsidRDefault="00B11FE4" w:rsidP="00B11FE4">
            <w:pPr>
              <w:pStyle w:val="TAC"/>
              <w:rPr>
                <w:snapToGrid w:val="0"/>
                <w:lang w:eastAsia="ko-KR"/>
              </w:rPr>
            </w:pPr>
            <w:r w:rsidRPr="00B11FE4">
              <w:rPr>
                <w:snapToGrid w:val="0"/>
                <w:lang w:eastAsia="ko-KR"/>
              </w:rPr>
              <w:t>18</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D36B640"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26FA8EB7" w14:textId="77777777" w:rsidR="00B11FE4" w:rsidRPr="00B11FE4" w:rsidRDefault="00B11FE4" w:rsidP="00B11FE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FF33CC"/>
          </w:tcPr>
          <w:p w14:paraId="224E4AD0" w14:textId="3954EBE2" w:rsidR="00B11FE4" w:rsidRPr="00B11FE4" w:rsidRDefault="00B11FE4" w:rsidP="00B11FE4">
            <w:pPr>
              <w:pStyle w:val="TAC"/>
              <w:rPr>
                <w:snapToGrid w:val="0"/>
                <w:lang w:eastAsia="ko-KR"/>
              </w:rPr>
            </w:pPr>
            <w:r w:rsidRPr="00B11FE4">
              <w:rPr>
                <w:rFonts w:cs="Arial"/>
                <w:snapToGrid w:val="0"/>
                <w:szCs w:val="18"/>
                <w:lang w:eastAsia="ko-KR"/>
              </w:rPr>
              <w:t>18</w:t>
            </w:r>
          </w:p>
        </w:tc>
        <w:tc>
          <w:tcPr>
            <w:tcW w:w="897" w:type="pct"/>
            <w:tcBorders>
              <w:top w:val="single" w:sz="4" w:space="0" w:color="auto"/>
              <w:left w:val="single" w:sz="4" w:space="0" w:color="auto"/>
              <w:bottom w:val="single" w:sz="4" w:space="0" w:color="auto"/>
              <w:right w:val="single" w:sz="4" w:space="0" w:color="auto"/>
            </w:tcBorders>
            <w:shd w:val="clear" w:color="auto" w:fill="FF33CC"/>
          </w:tcPr>
          <w:p w14:paraId="3098E036" w14:textId="09EA1406" w:rsidR="00B11FE4" w:rsidRPr="00EE588F" w:rsidRDefault="00B11FE4" w:rsidP="00B11FE4">
            <w:pPr>
              <w:pStyle w:val="TAC"/>
              <w:rPr>
                <w:snapToGrid w:val="0"/>
                <w:color w:val="5B9BD5" w:themeColor="accent1"/>
                <w:lang w:eastAsia="ko-KR"/>
              </w:rPr>
            </w:pPr>
            <w:r w:rsidRPr="00EE588F">
              <w:rPr>
                <w:rFonts w:cs="Arial"/>
                <w:snapToGrid w:val="0"/>
                <w:color w:val="5B9BD5" w:themeColor="accent1"/>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33CC"/>
          </w:tcPr>
          <w:p w14:paraId="73DE3881" w14:textId="740ED243" w:rsidR="00B11FE4" w:rsidRPr="00B11FE4" w:rsidRDefault="00B11FE4" w:rsidP="00B11FE4">
            <w:pPr>
              <w:pStyle w:val="TAC"/>
              <w:rPr>
                <w:snapToGrid w:val="0"/>
                <w:lang w:eastAsia="ko-KR"/>
              </w:rPr>
            </w:pPr>
            <w:r w:rsidRPr="00B11FE4">
              <w:rPr>
                <w:rFonts w:cs="Arial"/>
                <w:snapToGrid w:val="0"/>
                <w:szCs w:val="18"/>
                <w:lang w:eastAsia="ko-KR"/>
              </w:rPr>
              <w:t>80</w:t>
            </w:r>
          </w:p>
        </w:tc>
      </w:tr>
      <w:tr w:rsidR="00B11FE4" w:rsidRPr="00B11FE4" w14:paraId="230CE2A3" w14:textId="2F2A923E"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9FBCF7A" w14:textId="77777777" w:rsidR="00B11FE4" w:rsidRPr="00B11FE4" w:rsidRDefault="00B11FE4" w:rsidP="00B11FE4">
            <w:pPr>
              <w:pStyle w:val="TAC"/>
              <w:rPr>
                <w:snapToGrid w:val="0"/>
                <w:lang w:eastAsia="ko-KR"/>
              </w:rPr>
            </w:pPr>
            <w:r w:rsidRPr="00B11FE4">
              <w:rPr>
                <w:snapToGrid w:val="0"/>
                <w:lang w:eastAsia="ko-KR"/>
              </w:rPr>
              <w:t>19</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C536E09"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3.5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7B12CB5" w14:textId="26000D29" w:rsidR="00B11FE4" w:rsidRPr="00B11FE4" w:rsidRDefault="00B11FE4" w:rsidP="00B11FE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FFFF66"/>
          </w:tcPr>
          <w:p w14:paraId="0F392539" w14:textId="77A55B5C" w:rsidR="00B11FE4" w:rsidRPr="00B11FE4" w:rsidRDefault="00B11FE4" w:rsidP="00B11FE4">
            <w:pPr>
              <w:pStyle w:val="TAC"/>
              <w:rPr>
                <w:snapToGrid w:val="0"/>
                <w:lang w:eastAsia="ko-KR"/>
              </w:rPr>
            </w:pPr>
            <w:r w:rsidRPr="00B11FE4">
              <w:rPr>
                <w:rFonts w:cs="Arial"/>
                <w:snapToGrid w:val="0"/>
                <w:szCs w:val="18"/>
                <w:lang w:eastAsia="ko-KR"/>
              </w:rPr>
              <w:t>19</w:t>
            </w:r>
          </w:p>
        </w:tc>
        <w:tc>
          <w:tcPr>
            <w:tcW w:w="897" w:type="pct"/>
            <w:tcBorders>
              <w:top w:val="single" w:sz="4" w:space="0" w:color="auto"/>
              <w:left w:val="single" w:sz="4" w:space="0" w:color="auto"/>
              <w:bottom w:val="single" w:sz="4" w:space="0" w:color="auto"/>
              <w:right w:val="single" w:sz="4" w:space="0" w:color="auto"/>
            </w:tcBorders>
            <w:shd w:val="clear" w:color="auto" w:fill="FFFF66"/>
          </w:tcPr>
          <w:p w14:paraId="1E55C73D" w14:textId="1DAEBE8D" w:rsidR="00B11FE4" w:rsidRPr="00EE588F" w:rsidRDefault="00B11FE4" w:rsidP="00B11FE4">
            <w:pPr>
              <w:pStyle w:val="TAC"/>
              <w:rPr>
                <w:snapToGrid w:val="0"/>
                <w:color w:val="5B9BD5" w:themeColor="accent1"/>
                <w:lang w:eastAsia="ko-KR"/>
              </w:rPr>
            </w:pPr>
            <w:r w:rsidRPr="00EE588F">
              <w:rPr>
                <w:rFonts w:cs="Arial"/>
                <w:snapToGrid w:val="0"/>
                <w:color w:val="5B9BD5" w:themeColor="accent1"/>
                <w:szCs w:val="18"/>
                <w:lang w:eastAsia="ko-KR"/>
              </w:rPr>
              <w:t>3</w:t>
            </w:r>
          </w:p>
        </w:tc>
        <w:tc>
          <w:tcPr>
            <w:tcW w:w="970" w:type="pct"/>
            <w:tcBorders>
              <w:top w:val="single" w:sz="4" w:space="0" w:color="auto"/>
              <w:left w:val="single" w:sz="4" w:space="0" w:color="auto"/>
              <w:bottom w:val="single" w:sz="4" w:space="0" w:color="auto"/>
              <w:right w:val="single" w:sz="4" w:space="0" w:color="auto"/>
            </w:tcBorders>
            <w:shd w:val="clear" w:color="auto" w:fill="FFFF66"/>
          </w:tcPr>
          <w:p w14:paraId="5BC9263B" w14:textId="53D0F0E0" w:rsidR="00B11FE4" w:rsidRPr="00B11FE4" w:rsidRDefault="00B11FE4" w:rsidP="00B11FE4">
            <w:pPr>
              <w:pStyle w:val="TAC"/>
              <w:rPr>
                <w:snapToGrid w:val="0"/>
                <w:lang w:eastAsia="ko-KR"/>
              </w:rPr>
            </w:pPr>
            <w:r w:rsidRPr="00B11FE4">
              <w:rPr>
                <w:rFonts w:cs="Arial"/>
                <w:snapToGrid w:val="0"/>
                <w:szCs w:val="18"/>
                <w:lang w:eastAsia="ko-KR"/>
              </w:rPr>
              <w:t>160</w:t>
            </w:r>
          </w:p>
        </w:tc>
      </w:tr>
      <w:tr w:rsidR="00B11FE4" w:rsidRPr="00B11FE4" w14:paraId="26C41F70" w14:textId="4ECC92AE"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05F5A9C" w14:textId="77777777" w:rsidR="00B11FE4" w:rsidRPr="00B11FE4" w:rsidRDefault="00B11FE4" w:rsidP="00B11FE4">
            <w:pPr>
              <w:pStyle w:val="TAC"/>
              <w:rPr>
                <w:snapToGrid w:val="0"/>
                <w:lang w:eastAsia="ko-KR"/>
              </w:rPr>
            </w:pPr>
            <w:r w:rsidRPr="00B11FE4">
              <w:rPr>
                <w:snapToGrid w:val="0"/>
                <w:lang w:eastAsia="ko-KR"/>
              </w:rPr>
              <w:t>20</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2523F2E2"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6F298444" w14:textId="77777777" w:rsidR="00B11FE4" w:rsidRPr="00B11FE4" w:rsidRDefault="00B11FE4" w:rsidP="00B11FE4">
            <w:pPr>
              <w:pStyle w:val="TAC"/>
              <w:rPr>
                <w:snapToGrid w:val="0"/>
                <w:lang w:eastAsia="ko-KR"/>
              </w:rPr>
            </w:pPr>
            <w:r w:rsidRPr="00B11FE4">
              <w:rPr>
                <w:snapToGrid w:val="0"/>
              </w:rPr>
              <w:t>20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1923F09C" w14:textId="11B5B06C" w:rsidR="00B11FE4" w:rsidRPr="00B11FE4" w:rsidRDefault="00B11FE4" w:rsidP="00B11FE4">
            <w:pPr>
              <w:pStyle w:val="TAC"/>
              <w:rPr>
                <w:snapToGrid w:val="0"/>
              </w:rPr>
            </w:pPr>
            <w:r w:rsidRPr="00B11FE4">
              <w:rPr>
                <w:rFonts w:cs="Arial"/>
                <w:snapToGrid w:val="0"/>
                <w:szCs w:val="18"/>
                <w:lang w:eastAsia="ko-KR"/>
              </w:rPr>
              <w:t>20</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12D24A85" w14:textId="023DDA0F" w:rsidR="00B11FE4" w:rsidRPr="00EE588F" w:rsidRDefault="00B11FE4" w:rsidP="00B11FE4">
            <w:pPr>
              <w:pStyle w:val="TAC"/>
              <w:rPr>
                <w:snapToGrid w:val="0"/>
                <w:color w:val="5B9BD5" w:themeColor="accent1"/>
              </w:rPr>
            </w:pPr>
            <w:r w:rsidRPr="00EE588F">
              <w:rPr>
                <w:rFonts w:cs="Arial"/>
                <w:snapToGrid w:val="0"/>
                <w:color w:val="5B9BD5" w:themeColor="accent1"/>
                <w:szCs w:val="18"/>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8818C7C" w14:textId="19E3151E" w:rsidR="00B11FE4" w:rsidRPr="00B11FE4" w:rsidRDefault="00B11FE4" w:rsidP="00B11FE4">
            <w:pPr>
              <w:pStyle w:val="TAC"/>
              <w:rPr>
                <w:snapToGrid w:val="0"/>
              </w:rPr>
            </w:pPr>
            <w:r w:rsidRPr="00B11FE4">
              <w:rPr>
                <w:rFonts w:cs="Arial"/>
                <w:snapToGrid w:val="0"/>
                <w:szCs w:val="18"/>
              </w:rPr>
              <w:t>20</w:t>
            </w:r>
          </w:p>
        </w:tc>
      </w:tr>
      <w:tr w:rsidR="00B11FE4" w:rsidRPr="00B11FE4" w14:paraId="250AFE93" w14:textId="0CF7456B"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4CF6D38B" w14:textId="77777777" w:rsidR="00B11FE4" w:rsidRPr="00B11FE4" w:rsidRDefault="00B11FE4" w:rsidP="00B11FE4">
            <w:pPr>
              <w:pStyle w:val="TAC"/>
              <w:rPr>
                <w:snapToGrid w:val="0"/>
                <w:lang w:eastAsia="ko-KR"/>
              </w:rPr>
            </w:pPr>
            <w:r w:rsidRPr="00B11FE4">
              <w:rPr>
                <w:snapToGrid w:val="0"/>
                <w:lang w:eastAsia="ko-KR"/>
              </w:rPr>
              <w:t>21</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341E5CC1"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BD9291D" w14:textId="77777777" w:rsidR="00B11FE4" w:rsidRPr="00B11FE4" w:rsidRDefault="00B11FE4" w:rsidP="00B11FE4">
            <w:pPr>
              <w:pStyle w:val="TAC"/>
              <w:rPr>
                <w:snapToGrid w:val="0"/>
                <w:lang w:eastAsia="ko-KR"/>
              </w:rPr>
            </w:pPr>
            <w:r w:rsidRPr="00B11FE4">
              <w:rPr>
                <w:snapToGrid w:val="0"/>
              </w:rPr>
              <w:t>40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052EE195" w14:textId="37ADE50F" w:rsidR="00B11FE4" w:rsidRPr="00B11FE4" w:rsidRDefault="00B11FE4" w:rsidP="00B11FE4">
            <w:pPr>
              <w:pStyle w:val="TAC"/>
              <w:rPr>
                <w:snapToGrid w:val="0"/>
              </w:rPr>
            </w:pPr>
            <w:r w:rsidRPr="00B11FE4">
              <w:rPr>
                <w:rFonts w:cs="Arial"/>
                <w:snapToGrid w:val="0"/>
                <w:szCs w:val="18"/>
                <w:lang w:eastAsia="ko-KR"/>
              </w:rPr>
              <w:t>21</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7290BE15" w14:textId="25395408" w:rsidR="00B11FE4" w:rsidRPr="00EE588F" w:rsidRDefault="00B11FE4" w:rsidP="00B11FE4">
            <w:pPr>
              <w:pStyle w:val="TAC"/>
              <w:rPr>
                <w:snapToGrid w:val="0"/>
                <w:color w:val="5B9BD5" w:themeColor="accent1"/>
              </w:rPr>
            </w:pPr>
            <w:r w:rsidRPr="00EE588F">
              <w:rPr>
                <w:rFonts w:cs="Arial"/>
                <w:snapToGrid w:val="0"/>
                <w:color w:val="5B9BD5" w:themeColor="accent1"/>
                <w:szCs w:val="18"/>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35D92B3C" w14:textId="235979BF" w:rsidR="00B11FE4" w:rsidRPr="00B11FE4" w:rsidRDefault="00B11FE4" w:rsidP="00B11FE4">
            <w:pPr>
              <w:pStyle w:val="TAC"/>
              <w:rPr>
                <w:snapToGrid w:val="0"/>
              </w:rPr>
            </w:pPr>
            <w:r w:rsidRPr="00B11FE4">
              <w:rPr>
                <w:rFonts w:cs="Arial"/>
                <w:snapToGrid w:val="0"/>
                <w:szCs w:val="18"/>
              </w:rPr>
              <w:t>40</w:t>
            </w:r>
          </w:p>
        </w:tc>
      </w:tr>
      <w:tr w:rsidR="00B11FE4" w:rsidRPr="00B11FE4" w14:paraId="5ED38CEF" w14:textId="675C5D29"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1D51A5B" w14:textId="77777777" w:rsidR="00B11FE4" w:rsidRPr="00B11FE4" w:rsidRDefault="00B11FE4" w:rsidP="00B11FE4">
            <w:pPr>
              <w:pStyle w:val="TAC"/>
              <w:rPr>
                <w:snapToGrid w:val="0"/>
                <w:lang w:eastAsia="ko-KR"/>
              </w:rPr>
            </w:pPr>
            <w:r w:rsidRPr="00B11FE4">
              <w:rPr>
                <w:snapToGrid w:val="0"/>
                <w:lang w:eastAsia="ko-KR"/>
              </w:rPr>
              <w:t>22</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5760DD70"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A1BFD5C" w14:textId="77777777" w:rsidR="00B11FE4" w:rsidRPr="00B11FE4" w:rsidRDefault="00B11FE4" w:rsidP="00B11FE4">
            <w:pPr>
              <w:pStyle w:val="TAC"/>
              <w:rPr>
                <w:snapToGrid w:val="0"/>
                <w:lang w:eastAsia="ko-KR"/>
              </w:rPr>
            </w:pPr>
            <w:r w:rsidRPr="00B11FE4">
              <w:rPr>
                <w:snapToGrid w:val="0"/>
                <w:lang w:eastAsia="ko-KR"/>
              </w:rPr>
              <w:t>80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5D6EC8DB" w14:textId="3AA048C3" w:rsidR="00B11FE4" w:rsidRPr="00B11FE4" w:rsidRDefault="00B11FE4" w:rsidP="00B11FE4">
            <w:pPr>
              <w:pStyle w:val="TAC"/>
              <w:rPr>
                <w:snapToGrid w:val="0"/>
                <w:lang w:eastAsia="ko-KR"/>
              </w:rPr>
            </w:pPr>
            <w:r w:rsidRPr="00B11FE4">
              <w:rPr>
                <w:rFonts w:cs="Arial"/>
                <w:snapToGrid w:val="0"/>
                <w:szCs w:val="18"/>
                <w:lang w:eastAsia="ko-KR"/>
              </w:rPr>
              <w:t>22</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7E1C6706" w14:textId="32143968" w:rsidR="00B11FE4" w:rsidRPr="00EE588F" w:rsidRDefault="00B11FE4" w:rsidP="00B11FE4">
            <w:pPr>
              <w:pStyle w:val="TAC"/>
              <w:rPr>
                <w:snapToGrid w:val="0"/>
                <w:color w:val="5B9BD5" w:themeColor="accent1"/>
                <w:lang w:eastAsia="ko-KR"/>
              </w:rPr>
            </w:pPr>
            <w:r w:rsidRPr="00EE588F">
              <w:rPr>
                <w:rFonts w:cs="Arial"/>
                <w:snapToGrid w:val="0"/>
                <w:color w:val="5B9BD5" w:themeColor="accent1"/>
                <w:szCs w:val="18"/>
                <w:lang w:eastAsia="ko-KR"/>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22A95FD8" w14:textId="4CEB1915" w:rsidR="00B11FE4" w:rsidRPr="00B11FE4" w:rsidRDefault="00B11FE4" w:rsidP="00B11FE4">
            <w:pPr>
              <w:pStyle w:val="TAC"/>
              <w:rPr>
                <w:snapToGrid w:val="0"/>
                <w:lang w:eastAsia="ko-KR"/>
              </w:rPr>
            </w:pPr>
            <w:r w:rsidRPr="00B11FE4">
              <w:rPr>
                <w:rFonts w:cs="Arial"/>
                <w:snapToGrid w:val="0"/>
                <w:szCs w:val="18"/>
                <w:lang w:eastAsia="ko-KR"/>
              </w:rPr>
              <w:t>80</w:t>
            </w:r>
          </w:p>
        </w:tc>
      </w:tr>
      <w:tr w:rsidR="00B11FE4" w:rsidRPr="009C5807" w14:paraId="56061875" w14:textId="56CEB550" w:rsidTr="00EE588F">
        <w:trPr>
          <w:cantSplit/>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4D296D8" w14:textId="77777777" w:rsidR="00B11FE4" w:rsidRPr="00B11FE4" w:rsidRDefault="00B11FE4" w:rsidP="00B11FE4">
            <w:pPr>
              <w:pStyle w:val="TAC"/>
              <w:rPr>
                <w:snapToGrid w:val="0"/>
                <w:lang w:eastAsia="ko-KR"/>
              </w:rPr>
            </w:pPr>
            <w:r w:rsidRPr="00B11FE4">
              <w:rPr>
                <w:snapToGrid w:val="0"/>
                <w:lang w:eastAsia="ko-KR"/>
              </w:rPr>
              <w:t>23</w:t>
            </w:r>
          </w:p>
        </w:tc>
        <w:tc>
          <w:tcPr>
            <w:tcW w:w="792" w:type="pct"/>
            <w:tcBorders>
              <w:top w:val="single" w:sz="4" w:space="0" w:color="auto"/>
              <w:left w:val="single" w:sz="4" w:space="0" w:color="auto"/>
              <w:bottom w:val="single" w:sz="4" w:space="0" w:color="auto"/>
              <w:right w:val="single" w:sz="4" w:space="0" w:color="auto"/>
            </w:tcBorders>
            <w:shd w:val="clear" w:color="auto" w:fill="auto"/>
            <w:hideMark/>
          </w:tcPr>
          <w:p w14:paraId="4DF1DD7F" w14:textId="77777777" w:rsidR="00B11FE4" w:rsidRPr="00EE588F" w:rsidRDefault="00B11FE4" w:rsidP="00B11FE4">
            <w:pPr>
              <w:pStyle w:val="TAC"/>
              <w:rPr>
                <w:snapToGrid w:val="0"/>
                <w:color w:val="5B9BD5" w:themeColor="accent1"/>
                <w:lang w:eastAsia="ko-KR"/>
              </w:rPr>
            </w:pPr>
            <w:r w:rsidRPr="00EE588F">
              <w:rPr>
                <w:snapToGrid w:val="0"/>
                <w:color w:val="5B9BD5" w:themeColor="accent1"/>
                <w:lang w:eastAsia="ko-KR"/>
              </w:rPr>
              <w:t>1.5</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2CB22E2" w14:textId="77777777" w:rsidR="00B11FE4" w:rsidRPr="00B11FE4" w:rsidRDefault="00B11FE4" w:rsidP="00B11FE4">
            <w:pPr>
              <w:pStyle w:val="TAC"/>
              <w:rPr>
                <w:snapToGrid w:val="0"/>
                <w:lang w:eastAsia="ko-KR"/>
              </w:rPr>
            </w:pPr>
            <w:r w:rsidRPr="00B11FE4">
              <w:rPr>
                <w:snapToGrid w:val="0"/>
                <w:lang w:eastAsia="ko-KR"/>
              </w:rPr>
              <w:t>160</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530EA1B7" w14:textId="722E0D59" w:rsidR="00B11FE4" w:rsidRPr="00B11FE4" w:rsidRDefault="00B11FE4" w:rsidP="00B11FE4">
            <w:pPr>
              <w:pStyle w:val="TAC"/>
              <w:rPr>
                <w:snapToGrid w:val="0"/>
                <w:lang w:eastAsia="ko-KR"/>
              </w:rPr>
            </w:pPr>
            <w:r w:rsidRPr="00B11FE4">
              <w:rPr>
                <w:rFonts w:cs="Arial"/>
                <w:snapToGrid w:val="0"/>
                <w:szCs w:val="18"/>
                <w:lang w:eastAsia="ko-KR"/>
              </w:rPr>
              <w:t>23</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735ED9A5" w14:textId="6BC2FD8D" w:rsidR="00B11FE4" w:rsidRPr="00EE588F" w:rsidRDefault="00B11FE4" w:rsidP="00B11FE4">
            <w:pPr>
              <w:pStyle w:val="TAC"/>
              <w:rPr>
                <w:snapToGrid w:val="0"/>
                <w:color w:val="5B9BD5" w:themeColor="accent1"/>
                <w:lang w:eastAsia="ko-KR"/>
              </w:rPr>
            </w:pPr>
            <w:r w:rsidRPr="00EE588F">
              <w:rPr>
                <w:rFonts w:cs="Arial"/>
                <w:snapToGrid w:val="0"/>
                <w:color w:val="5B9BD5" w:themeColor="accent1"/>
                <w:szCs w:val="18"/>
                <w:lang w:eastAsia="ko-KR"/>
              </w:rPr>
              <w:t>1</w:t>
            </w:r>
          </w:p>
        </w:tc>
        <w:tc>
          <w:tcPr>
            <w:tcW w:w="970" w:type="pct"/>
            <w:tcBorders>
              <w:top w:val="single" w:sz="4" w:space="0" w:color="auto"/>
              <w:left w:val="single" w:sz="4" w:space="0" w:color="auto"/>
              <w:bottom w:val="single" w:sz="4" w:space="0" w:color="auto"/>
              <w:right w:val="single" w:sz="4" w:space="0" w:color="auto"/>
            </w:tcBorders>
            <w:shd w:val="clear" w:color="auto" w:fill="auto"/>
          </w:tcPr>
          <w:p w14:paraId="18D08BED" w14:textId="3285EB8E" w:rsidR="00B11FE4" w:rsidRPr="009C5807" w:rsidRDefault="00B11FE4" w:rsidP="00B11FE4">
            <w:pPr>
              <w:pStyle w:val="TAC"/>
              <w:rPr>
                <w:snapToGrid w:val="0"/>
                <w:lang w:eastAsia="ko-KR"/>
              </w:rPr>
            </w:pPr>
            <w:r w:rsidRPr="00B11FE4">
              <w:rPr>
                <w:rFonts w:cs="Arial"/>
                <w:snapToGrid w:val="0"/>
                <w:szCs w:val="18"/>
                <w:lang w:eastAsia="ko-KR"/>
              </w:rPr>
              <w:t>160</w:t>
            </w:r>
          </w:p>
        </w:tc>
      </w:tr>
    </w:tbl>
    <w:p w14:paraId="5A4884F2" w14:textId="2932700F" w:rsidR="00BB6D7E" w:rsidRDefault="00E673BD" w:rsidP="00E45AE0">
      <w:pPr>
        <w:overflowPunct w:val="0"/>
        <w:autoSpaceDE w:val="0"/>
        <w:autoSpaceDN w:val="0"/>
        <w:spacing w:after="180"/>
        <w:rPr>
          <w:snapToGrid w:val="0"/>
          <w:sz w:val="22"/>
          <w:szCs w:val="20"/>
        </w:rPr>
      </w:pPr>
      <w:r>
        <w:rPr>
          <w:noProof/>
          <w:sz w:val="22"/>
          <w:szCs w:val="20"/>
        </w:rPr>
        <mc:AlternateContent>
          <mc:Choice Requires="wps">
            <w:drawing>
              <wp:anchor distT="0" distB="0" distL="114300" distR="114300" simplePos="0" relativeHeight="251674624" behindDoc="0" locked="0" layoutInCell="1" allowOverlap="1" wp14:anchorId="2E59D158" wp14:editId="3636E501">
                <wp:simplePos x="0" y="0"/>
                <wp:positionH relativeFrom="column">
                  <wp:posOffset>6041978</wp:posOffset>
                </wp:positionH>
                <wp:positionV relativeFrom="paragraph">
                  <wp:posOffset>-3086063</wp:posOffset>
                </wp:positionV>
                <wp:extent cx="45719" cy="1749516"/>
                <wp:effectExtent l="38100" t="76200" r="488315" b="98425"/>
                <wp:wrapNone/>
                <wp:docPr id="8" name="连接符: 肘形 8"/>
                <wp:cNvGraphicFramePr/>
                <a:graphic xmlns:a="http://schemas.openxmlformats.org/drawingml/2006/main">
                  <a:graphicData uri="http://schemas.microsoft.com/office/word/2010/wordprocessingShape">
                    <wps:wsp>
                      <wps:cNvCnPr/>
                      <wps:spPr>
                        <a:xfrm flipH="1">
                          <a:off x="0" y="0"/>
                          <a:ext cx="45719" cy="1749516"/>
                        </a:xfrm>
                        <a:prstGeom prst="bentConnector3">
                          <a:avLst>
                            <a:gd name="adj1" fmla="val -1023913"/>
                          </a:avLst>
                        </a:prstGeom>
                        <a:ln>
                          <a:headEnd type="triangle"/>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E02DB3" id="连接符: 肘形 8" o:spid="_x0000_s1026" type="#_x0000_t34" style="position:absolute;margin-left:475.75pt;margin-top:-243pt;width:3.6pt;height:137.7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" adj="-221165" strokecolor="#70ad47 [3209]" strokeweight=".5pt">
                <v:stroke startarrow="block" endarrow="block"/>
              </v:shape>
            </w:pict>
          </mc:Fallback>
        </mc:AlternateContent>
      </w:r>
      <w:r w:rsidR="00E45AE0">
        <w:rPr>
          <w:snapToGrid w:val="0"/>
          <w:sz w:val="22"/>
          <w:szCs w:val="20"/>
        </w:rPr>
        <w:t xml:space="preserve">When designing </w:t>
      </w:r>
      <w:r w:rsidR="00686A89">
        <w:rPr>
          <w:snapToGrid w:val="0"/>
          <w:sz w:val="22"/>
          <w:szCs w:val="20"/>
        </w:rPr>
        <w:t xml:space="preserve">Rel-17 </w:t>
      </w:r>
      <w:r w:rsidR="00E45AE0">
        <w:rPr>
          <w:snapToGrid w:val="0"/>
          <w:sz w:val="22"/>
          <w:szCs w:val="20"/>
        </w:rPr>
        <w:t xml:space="preserve">NCSG patterns, </w:t>
      </w:r>
      <w:r w:rsidR="00451FC6">
        <w:rPr>
          <w:snapToGrid w:val="0"/>
          <w:sz w:val="22"/>
          <w:szCs w:val="20"/>
        </w:rPr>
        <w:t xml:space="preserve">only ML and VIRP are considered and </w:t>
      </w:r>
      <w:r w:rsidR="00D46731">
        <w:rPr>
          <w:snapToGrid w:val="0"/>
          <w:sz w:val="22"/>
          <w:szCs w:val="20"/>
        </w:rPr>
        <w:t>VIL is not considered as a part of NCSG pattern</w:t>
      </w:r>
      <w:r w:rsidR="001901ED">
        <w:rPr>
          <w:snapToGrid w:val="0"/>
          <w:sz w:val="22"/>
          <w:szCs w:val="20"/>
        </w:rPr>
        <w:t xml:space="preserve">, where </w:t>
      </w:r>
      <w:r w:rsidR="00E45AE0">
        <w:rPr>
          <w:snapToGrid w:val="0"/>
          <w:sz w:val="22"/>
          <w:szCs w:val="20"/>
        </w:rPr>
        <w:t>ML</w:t>
      </w:r>
      <w:r w:rsidR="00686A89" w:rsidRPr="00686A89">
        <w:rPr>
          <w:snapToGrid w:val="0"/>
          <w:sz w:val="22"/>
          <w:szCs w:val="20"/>
          <w:vertAlign w:val="subscript"/>
        </w:rPr>
        <w:t>NCSG</w:t>
      </w:r>
      <w:r w:rsidR="00E45AE0">
        <w:rPr>
          <w:snapToGrid w:val="0"/>
          <w:sz w:val="22"/>
          <w:szCs w:val="20"/>
        </w:rPr>
        <w:t xml:space="preserve"> is derived </w:t>
      </w:r>
      <w:r w:rsidR="005D571E">
        <w:rPr>
          <w:snapToGrid w:val="0"/>
          <w:sz w:val="22"/>
          <w:szCs w:val="20"/>
        </w:rPr>
        <w:t>by</w:t>
      </w:r>
      <w:r w:rsidR="00E45AE0">
        <w:rPr>
          <w:snapToGrid w:val="0"/>
          <w:sz w:val="22"/>
          <w:szCs w:val="20"/>
        </w:rPr>
        <w:t xml:space="preserve"> </w:t>
      </w:r>
      <w:proofErr w:type="spellStart"/>
      <w:r w:rsidR="00E45AE0">
        <w:rPr>
          <w:snapToGrid w:val="0"/>
          <w:sz w:val="22"/>
          <w:szCs w:val="20"/>
        </w:rPr>
        <w:t>MGL</w:t>
      </w:r>
      <w:r w:rsidR="00686A89" w:rsidRPr="00686A89">
        <w:rPr>
          <w:snapToGrid w:val="0"/>
          <w:sz w:val="22"/>
          <w:szCs w:val="20"/>
          <w:vertAlign w:val="subscript"/>
        </w:rPr>
        <w:t>legacy</w:t>
      </w:r>
      <w:proofErr w:type="spellEnd"/>
      <w:r w:rsidR="00686A89">
        <w:rPr>
          <w:snapToGrid w:val="0"/>
          <w:sz w:val="22"/>
          <w:szCs w:val="20"/>
        </w:rPr>
        <w:t xml:space="preserve"> </w:t>
      </w:r>
      <w:r w:rsidR="00E45AE0">
        <w:rPr>
          <w:snapToGrid w:val="0"/>
          <w:sz w:val="22"/>
          <w:szCs w:val="20"/>
        </w:rPr>
        <w:t>-</w:t>
      </w:r>
      <w:r w:rsidR="00BC5038">
        <w:rPr>
          <w:snapToGrid w:val="0"/>
          <w:sz w:val="22"/>
          <w:szCs w:val="20"/>
        </w:rPr>
        <w:t xml:space="preserve"> </w:t>
      </w:r>
      <w:r w:rsidR="00E45AE0">
        <w:rPr>
          <w:snapToGrid w:val="0"/>
          <w:sz w:val="22"/>
          <w:szCs w:val="20"/>
        </w:rPr>
        <w:t>2*</w:t>
      </w:r>
      <w:proofErr w:type="gramStart"/>
      <w:r w:rsidR="00686A89">
        <w:rPr>
          <w:snapToGrid w:val="0"/>
          <w:sz w:val="22"/>
          <w:szCs w:val="20"/>
        </w:rPr>
        <w:t>RRT(</w:t>
      </w:r>
      <w:proofErr w:type="gramEnd"/>
      <w:r w:rsidR="00E45AE0">
        <w:rPr>
          <w:snapToGrid w:val="0"/>
          <w:sz w:val="22"/>
          <w:szCs w:val="20"/>
        </w:rPr>
        <w:t>switching time</w:t>
      </w:r>
      <w:r w:rsidR="00686A89">
        <w:rPr>
          <w:snapToGrid w:val="0"/>
          <w:sz w:val="22"/>
          <w:szCs w:val="20"/>
        </w:rPr>
        <w:t>)</w:t>
      </w:r>
      <w:r w:rsidR="00E45AE0">
        <w:rPr>
          <w:snapToGrid w:val="0"/>
          <w:sz w:val="22"/>
          <w:szCs w:val="20"/>
        </w:rPr>
        <w:t xml:space="preserve"> for the corresponding MG patterns</w:t>
      </w:r>
      <w:r w:rsidR="0092125B">
        <w:rPr>
          <w:snapToGrid w:val="0"/>
          <w:sz w:val="22"/>
          <w:szCs w:val="20"/>
        </w:rPr>
        <w:t xml:space="preserve"> as illustrated in the table above</w:t>
      </w:r>
      <w:r w:rsidR="00E45AE0">
        <w:rPr>
          <w:snapToGrid w:val="0"/>
          <w:sz w:val="22"/>
          <w:szCs w:val="20"/>
        </w:rPr>
        <w:t>.</w:t>
      </w:r>
      <w:r w:rsidR="00EE588F">
        <w:rPr>
          <w:snapToGrid w:val="0"/>
          <w:sz w:val="22"/>
          <w:szCs w:val="20"/>
        </w:rPr>
        <w:t xml:space="preserve"> This will lead to</w:t>
      </w:r>
      <w:r w:rsidR="00142987">
        <w:rPr>
          <w:snapToGrid w:val="0"/>
          <w:sz w:val="22"/>
          <w:szCs w:val="20"/>
        </w:rPr>
        <w:t xml:space="preserve"> some </w:t>
      </w:r>
      <w:r w:rsidR="00FC2395">
        <w:rPr>
          <w:snapToGrid w:val="0"/>
          <w:sz w:val="22"/>
          <w:szCs w:val="20"/>
        </w:rPr>
        <w:t>NCSG pattern</w:t>
      </w:r>
      <w:r w:rsidR="00142987">
        <w:rPr>
          <w:snapToGrid w:val="0"/>
          <w:sz w:val="22"/>
          <w:szCs w:val="20"/>
        </w:rPr>
        <w:t xml:space="preserve">s </w:t>
      </w:r>
      <w:r w:rsidR="00EE588F">
        <w:rPr>
          <w:snapToGrid w:val="0"/>
          <w:sz w:val="22"/>
          <w:szCs w:val="20"/>
        </w:rPr>
        <w:t xml:space="preserve">are </w:t>
      </w:r>
      <w:r w:rsidR="00FC2395">
        <w:rPr>
          <w:snapToGrid w:val="0"/>
          <w:sz w:val="22"/>
          <w:szCs w:val="20"/>
        </w:rPr>
        <w:t>exactly the same</w:t>
      </w:r>
      <w:r w:rsidR="00142987">
        <w:rPr>
          <w:snapToGrid w:val="0"/>
          <w:sz w:val="22"/>
          <w:szCs w:val="20"/>
        </w:rPr>
        <w:t xml:space="preserve">, for example NCSG pattern </w:t>
      </w:r>
      <w:r w:rsidR="002C5D3B">
        <w:rPr>
          <w:snapToGrid w:val="0"/>
          <w:sz w:val="22"/>
          <w:szCs w:val="20"/>
        </w:rPr>
        <w:t>#</w:t>
      </w:r>
      <w:r w:rsidR="00142987">
        <w:rPr>
          <w:snapToGrid w:val="0"/>
          <w:sz w:val="22"/>
          <w:szCs w:val="20"/>
        </w:rPr>
        <w:t>0 and</w:t>
      </w:r>
      <w:r w:rsidR="00FC2395">
        <w:rPr>
          <w:snapToGrid w:val="0"/>
          <w:sz w:val="22"/>
          <w:szCs w:val="20"/>
        </w:rPr>
        <w:t xml:space="preserve"> </w:t>
      </w:r>
      <w:r w:rsidR="002C5D3B">
        <w:rPr>
          <w:snapToGrid w:val="0"/>
          <w:sz w:val="22"/>
          <w:szCs w:val="20"/>
        </w:rPr>
        <w:t>#</w:t>
      </w:r>
      <w:r w:rsidR="00FC2395">
        <w:rPr>
          <w:snapToGrid w:val="0"/>
          <w:sz w:val="22"/>
          <w:szCs w:val="20"/>
        </w:rPr>
        <w:t>13</w:t>
      </w:r>
      <w:r w:rsidR="00142987">
        <w:rPr>
          <w:snapToGrid w:val="0"/>
          <w:sz w:val="22"/>
          <w:szCs w:val="20"/>
        </w:rPr>
        <w:t xml:space="preserve">, </w:t>
      </w:r>
      <w:r w:rsidR="002C5D3B">
        <w:rPr>
          <w:snapToGrid w:val="0"/>
          <w:sz w:val="22"/>
          <w:szCs w:val="20"/>
        </w:rPr>
        <w:t>#</w:t>
      </w:r>
      <w:r w:rsidR="00142987">
        <w:rPr>
          <w:snapToGrid w:val="0"/>
          <w:sz w:val="22"/>
          <w:szCs w:val="20"/>
        </w:rPr>
        <w:t xml:space="preserve">1 and </w:t>
      </w:r>
      <w:r w:rsidR="002C5D3B">
        <w:rPr>
          <w:snapToGrid w:val="0"/>
          <w:sz w:val="22"/>
          <w:szCs w:val="20"/>
        </w:rPr>
        <w:t>#</w:t>
      </w:r>
      <w:r w:rsidR="00142987">
        <w:rPr>
          <w:snapToGrid w:val="0"/>
          <w:sz w:val="22"/>
          <w:szCs w:val="20"/>
        </w:rPr>
        <w:t>14</w:t>
      </w:r>
      <w:r w:rsidR="00EE588F">
        <w:rPr>
          <w:snapToGrid w:val="0"/>
          <w:sz w:val="22"/>
          <w:szCs w:val="20"/>
        </w:rPr>
        <w:t xml:space="preserve">, </w:t>
      </w:r>
      <w:r w:rsidR="002C5D3B">
        <w:rPr>
          <w:snapToGrid w:val="0"/>
          <w:sz w:val="22"/>
          <w:szCs w:val="20"/>
        </w:rPr>
        <w:t>#</w:t>
      </w:r>
      <w:r w:rsidR="00EE588F">
        <w:rPr>
          <w:snapToGrid w:val="0"/>
          <w:sz w:val="22"/>
          <w:szCs w:val="20"/>
        </w:rPr>
        <w:t xml:space="preserve">4 and </w:t>
      </w:r>
      <w:r w:rsidR="002C5D3B">
        <w:rPr>
          <w:snapToGrid w:val="0"/>
          <w:sz w:val="22"/>
          <w:szCs w:val="20"/>
        </w:rPr>
        <w:t>#</w:t>
      </w:r>
      <w:r w:rsidR="00EE588F">
        <w:rPr>
          <w:snapToGrid w:val="0"/>
          <w:sz w:val="22"/>
          <w:szCs w:val="20"/>
        </w:rPr>
        <w:t>12 and so on</w:t>
      </w:r>
      <w:r w:rsidR="00142987">
        <w:rPr>
          <w:snapToGrid w:val="0"/>
          <w:sz w:val="22"/>
          <w:szCs w:val="20"/>
        </w:rPr>
        <w:t>.</w:t>
      </w:r>
      <w:r w:rsidR="00E97D50">
        <w:rPr>
          <w:snapToGrid w:val="0"/>
          <w:sz w:val="22"/>
          <w:szCs w:val="20"/>
        </w:rPr>
        <w:t xml:space="preserve"> </w:t>
      </w:r>
      <w:r w:rsidR="00CC21F4">
        <w:rPr>
          <w:snapToGrid w:val="0"/>
          <w:sz w:val="22"/>
          <w:szCs w:val="20"/>
        </w:rPr>
        <w:t xml:space="preserve">Defining two different NCSG patterns in </w:t>
      </w:r>
      <w:r w:rsidR="00CC21F4" w:rsidRPr="00F64010">
        <w:rPr>
          <w:snapToGrid w:val="0"/>
          <w:sz w:val="22"/>
          <w:szCs w:val="20"/>
        </w:rPr>
        <w:t xml:space="preserve">Table 9.1.9.3-1 </w:t>
      </w:r>
      <w:r w:rsidR="00CC21F4">
        <w:rPr>
          <w:snapToGrid w:val="0"/>
          <w:sz w:val="22"/>
          <w:szCs w:val="20"/>
        </w:rPr>
        <w:t>with the same values of ML and VIRP may be confusing for readers.</w:t>
      </w:r>
    </w:p>
    <w:p w14:paraId="2FA73FCB" w14:textId="13FCD992" w:rsidR="00BB6D7E" w:rsidRDefault="00BB6D7E" w:rsidP="00E45AE0">
      <w:pPr>
        <w:overflowPunct w:val="0"/>
        <w:autoSpaceDE w:val="0"/>
        <w:autoSpaceDN w:val="0"/>
        <w:spacing w:after="180"/>
        <w:rPr>
          <w:rFonts w:eastAsiaTheme="minorEastAsia"/>
          <w:b/>
          <w:sz w:val="22"/>
          <w:szCs w:val="22"/>
        </w:rPr>
      </w:pPr>
      <w:r>
        <w:rPr>
          <w:rFonts w:eastAsiaTheme="minorEastAsia"/>
          <w:b/>
          <w:sz w:val="22"/>
          <w:szCs w:val="22"/>
        </w:rPr>
        <w:t>Observation</w:t>
      </w:r>
      <w:r w:rsidRPr="007D5019">
        <w:rPr>
          <w:rFonts w:eastAsiaTheme="minorEastAsia"/>
          <w:b/>
          <w:sz w:val="22"/>
          <w:szCs w:val="22"/>
        </w:rPr>
        <w:t xml:space="preserve"> </w:t>
      </w:r>
      <w:r w:rsidR="004B6666">
        <w:rPr>
          <w:rFonts w:eastAsiaTheme="minorEastAsia"/>
          <w:b/>
          <w:sz w:val="22"/>
          <w:szCs w:val="22"/>
        </w:rPr>
        <w:t>3</w:t>
      </w:r>
      <w:r w:rsidRPr="007D5019">
        <w:rPr>
          <w:rFonts w:eastAsiaTheme="minorEastAsia" w:hint="eastAsia"/>
          <w:b/>
          <w:sz w:val="22"/>
          <w:szCs w:val="22"/>
        </w:rPr>
        <w:t>:</w:t>
      </w:r>
      <w:r w:rsidRPr="007D5019">
        <w:rPr>
          <w:rFonts w:eastAsiaTheme="minorEastAsia"/>
          <w:b/>
          <w:sz w:val="22"/>
          <w:szCs w:val="22"/>
        </w:rPr>
        <w:t xml:space="preserve"> </w:t>
      </w:r>
      <w:r w:rsidR="00F21524">
        <w:rPr>
          <w:rFonts w:eastAsiaTheme="minorEastAsia"/>
          <w:b/>
          <w:sz w:val="22"/>
          <w:szCs w:val="22"/>
        </w:rPr>
        <w:t xml:space="preserve">The two NCSG patterns in each of the following groups are the same in terms of ML and VIRP: </w:t>
      </w:r>
    </w:p>
    <w:p w14:paraId="1D7B1C32" w14:textId="51187EA0"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0 and </w:t>
      </w:r>
      <w:r w:rsidR="002C5D3B">
        <w:rPr>
          <w:rFonts w:eastAsiaTheme="minorEastAsia"/>
          <w:b/>
          <w:sz w:val="22"/>
          <w:szCs w:val="22"/>
        </w:rPr>
        <w:t>#</w:t>
      </w:r>
      <w:r>
        <w:rPr>
          <w:rFonts w:eastAsiaTheme="minorEastAsia"/>
          <w:b/>
          <w:sz w:val="22"/>
          <w:szCs w:val="22"/>
        </w:rPr>
        <w:t>13</w:t>
      </w:r>
    </w:p>
    <w:p w14:paraId="16F55B05" w14:textId="3272BF89"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1 and </w:t>
      </w:r>
      <w:r w:rsidR="002C5D3B">
        <w:rPr>
          <w:rFonts w:eastAsiaTheme="minorEastAsia"/>
          <w:b/>
          <w:sz w:val="22"/>
          <w:szCs w:val="22"/>
        </w:rPr>
        <w:t>#</w:t>
      </w:r>
      <w:r>
        <w:rPr>
          <w:rFonts w:eastAsiaTheme="minorEastAsia"/>
          <w:b/>
          <w:sz w:val="22"/>
          <w:szCs w:val="22"/>
        </w:rPr>
        <w:t>14</w:t>
      </w:r>
    </w:p>
    <w:p w14:paraId="5DB192C6" w14:textId="772AC1FC"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4 and </w:t>
      </w:r>
      <w:r w:rsidR="002C5D3B">
        <w:rPr>
          <w:rFonts w:eastAsiaTheme="minorEastAsia"/>
          <w:b/>
          <w:sz w:val="22"/>
          <w:szCs w:val="22"/>
        </w:rPr>
        <w:t>#</w:t>
      </w:r>
      <w:r>
        <w:rPr>
          <w:rFonts w:eastAsiaTheme="minorEastAsia"/>
          <w:b/>
          <w:sz w:val="22"/>
          <w:szCs w:val="22"/>
        </w:rPr>
        <w:t>12</w:t>
      </w:r>
    </w:p>
    <w:p w14:paraId="0058AC78" w14:textId="3E60CADF"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5 and </w:t>
      </w:r>
      <w:r w:rsidR="002C5D3B">
        <w:rPr>
          <w:rFonts w:eastAsiaTheme="minorEastAsia"/>
          <w:b/>
          <w:sz w:val="22"/>
          <w:szCs w:val="22"/>
        </w:rPr>
        <w:t>#</w:t>
      </w:r>
      <w:r>
        <w:rPr>
          <w:rFonts w:eastAsiaTheme="minorEastAsia"/>
          <w:b/>
          <w:sz w:val="22"/>
          <w:szCs w:val="22"/>
        </w:rPr>
        <w:t>15</w:t>
      </w:r>
    </w:p>
    <w:p w14:paraId="64DD38B4" w14:textId="22539D43"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6 and </w:t>
      </w:r>
      <w:r w:rsidR="002C5D3B">
        <w:rPr>
          <w:rFonts w:eastAsiaTheme="minorEastAsia"/>
          <w:b/>
          <w:sz w:val="22"/>
          <w:szCs w:val="22"/>
        </w:rPr>
        <w:t>#</w:t>
      </w:r>
      <w:r>
        <w:rPr>
          <w:rFonts w:eastAsiaTheme="minorEastAsia"/>
          <w:b/>
          <w:sz w:val="22"/>
          <w:szCs w:val="22"/>
        </w:rPr>
        <w:t>16</w:t>
      </w:r>
    </w:p>
    <w:p w14:paraId="15D54BAE" w14:textId="7CC4DB6B"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7 and </w:t>
      </w:r>
      <w:r w:rsidR="002C5D3B">
        <w:rPr>
          <w:rFonts w:eastAsiaTheme="minorEastAsia"/>
          <w:b/>
          <w:sz w:val="22"/>
          <w:szCs w:val="22"/>
        </w:rPr>
        <w:t>#</w:t>
      </w:r>
      <w:r>
        <w:rPr>
          <w:rFonts w:eastAsiaTheme="minorEastAsia"/>
          <w:b/>
          <w:sz w:val="22"/>
          <w:szCs w:val="22"/>
        </w:rPr>
        <w:t>17</w:t>
      </w:r>
    </w:p>
    <w:p w14:paraId="32C4FE7F" w14:textId="27228E09"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8 and </w:t>
      </w:r>
      <w:r w:rsidR="002C5D3B">
        <w:rPr>
          <w:rFonts w:eastAsiaTheme="minorEastAsia"/>
          <w:b/>
          <w:sz w:val="22"/>
          <w:szCs w:val="22"/>
        </w:rPr>
        <w:t>#</w:t>
      </w:r>
      <w:r>
        <w:rPr>
          <w:rFonts w:eastAsiaTheme="minorEastAsia"/>
          <w:b/>
          <w:sz w:val="22"/>
          <w:szCs w:val="22"/>
        </w:rPr>
        <w:t>18</w:t>
      </w:r>
    </w:p>
    <w:p w14:paraId="4A640F06" w14:textId="73AFB3FA" w:rsidR="00F21524" w:rsidRDefault="00F21524" w:rsidP="00F21524">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 xml:space="preserve">NCSG pattern </w:t>
      </w:r>
      <w:r w:rsidR="002C5D3B">
        <w:rPr>
          <w:rFonts w:eastAsiaTheme="minorEastAsia"/>
          <w:b/>
          <w:sz w:val="22"/>
          <w:szCs w:val="22"/>
        </w:rPr>
        <w:t>#</w:t>
      </w:r>
      <w:r>
        <w:rPr>
          <w:rFonts w:eastAsiaTheme="minorEastAsia"/>
          <w:b/>
          <w:sz w:val="22"/>
          <w:szCs w:val="22"/>
        </w:rPr>
        <w:t xml:space="preserve">9 and </w:t>
      </w:r>
      <w:r w:rsidR="002C5D3B">
        <w:rPr>
          <w:rFonts w:eastAsiaTheme="minorEastAsia"/>
          <w:b/>
          <w:sz w:val="22"/>
          <w:szCs w:val="22"/>
        </w:rPr>
        <w:t>#</w:t>
      </w:r>
      <w:r>
        <w:rPr>
          <w:rFonts w:eastAsiaTheme="minorEastAsia"/>
          <w:b/>
          <w:sz w:val="22"/>
          <w:szCs w:val="22"/>
        </w:rPr>
        <w:t>19</w:t>
      </w:r>
    </w:p>
    <w:p w14:paraId="7B93C6EF" w14:textId="3D79ABAD" w:rsidR="00956425" w:rsidRDefault="00D441BD" w:rsidP="00E45AE0">
      <w:pPr>
        <w:overflowPunct w:val="0"/>
        <w:autoSpaceDE w:val="0"/>
        <w:autoSpaceDN w:val="0"/>
        <w:spacing w:after="180"/>
        <w:rPr>
          <w:snapToGrid w:val="0"/>
          <w:sz w:val="22"/>
          <w:szCs w:val="20"/>
        </w:rPr>
      </w:pPr>
      <w:r>
        <w:rPr>
          <w:snapToGrid w:val="0"/>
          <w:sz w:val="22"/>
          <w:szCs w:val="20"/>
          <w:lang w:val="x-none"/>
        </w:rPr>
        <w:t>It is not a good choice to merge in two NCSG patterns into a single NCSG pattern since they</w:t>
      </w:r>
      <w:r w:rsidR="00994CCB">
        <w:rPr>
          <w:snapToGrid w:val="0"/>
          <w:sz w:val="22"/>
          <w:szCs w:val="20"/>
        </w:rPr>
        <w:t xml:space="preserve"> </w:t>
      </w:r>
      <w:r>
        <w:rPr>
          <w:snapToGrid w:val="0"/>
          <w:sz w:val="22"/>
          <w:szCs w:val="20"/>
        </w:rPr>
        <w:t>are</w:t>
      </w:r>
      <w:r w:rsidR="00C25043">
        <w:rPr>
          <w:snapToGrid w:val="0"/>
          <w:sz w:val="22"/>
          <w:szCs w:val="20"/>
        </w:rPr>
        <w:t xml:space="preserve"> </w:t>
      </w:r>
      <w:r w:rsidR="00E15DD9">
        <w:rPr>
          <w:snapToGrid w:val="0"/>
          <w:sz w:val="22"/>
          <w:szCs w:val="20"/>
        </w:rPr>
        <w:t>applicable</w:t>
      </w:r>
      <w:r w:rsidR="00994CCB">
        <w:rPr>
          <w:snapToGrid w:val="0"/>
          <w:sz w:val="22"/>
          <w:szCs w:val="20"/>
        </w:rPr>
        <w:t xml:space="preserve"> </w:t>
      </w:r>
      <w:r w:rsidR="0099522A">
        <w:rPr>
          <w:snapToGrid w:val="0"/>
          <w:sz w:val="22"/>
          <w:szCs w:val="20"/>
        </w:rPr>
        <w:t>to</w:t>
      </w:r>
      <w:r w:rsidR="00994CCB">
        <w:rPr>
          <w:snapToGrid w:val="0"/>
          <w:sz w:val="22"/>
          <w:szCs w:val="20"/>
        </w:rPr>
        <w:t xml:space="preserve"> different scenario</w:t>
      </w:r>
      <w:r w:rsidR="008F3FBE">
        <w:rPr>
          <w:snapToGrid w:val="0"/>
          <w:sz w:val="22"/>
          <w:szCs w:val="20"/>
        </w:rPr>
        <w:t>s</w:t>
      </w:r>
      <w:r w:rsidR="00C25043">
        <w:rPr>
          <w:snapToGrid w:val="0"/>
          <w:sz w:val="22"/>
          <w:szCs w:val="20"/>
        </w:rPr>
        <w:t xml:space="preserve"> and</w:t>
      </w:r>
      <w:r w:rsidR="001F70A9">
        <w:rPr>
          <w:snapToGrid w:val="0"/>
          <w:sz w:val="22"/>
          <w:szCs w:val="20"/>
        </w:rPr>
        <w:t xml:space="preserve"> related to</w:t>
      </w:r>
      <w:r w:rsidR="0003238A">
        <w:rPr>
          <w:snapToGrid w:val="0"/>
          <w:sz w:val="22"/>
          <w:szCs w:val="20"/>
        </w:rPr>
        <w:t xml:space="preserve"> different</w:t>
      </w:r>
      <w:r w:rsidR="00C25043">
        <w:rPr>
          <w:snapToGrid w:val="0"/>
          <w:sz w:val="22"/>
          <w:szCs w:val="20"/>
        </w:rPr>
        <w:t xml:space="preserve"> UE capabilities</w:t>
      </w:r>
      <w:r w:rsidR="00994CCB" w:rsidRPr="001C7A42">
        <w:rPr>
          <w:snapToGrid w:val="0"/>
          <w:sz w:val="22"/>
          <w:szCs w:val="20"/>
        </w:rPr>
        <w:t>.</w:t>
      </w:r>
      <w:r w:rsidR="00956425" w:rsidRPr="001C7A42">
        <w:rPr>
          <w:snapToGrid w:val="0"/>
          <w:sz w:val="22"/>
          <w:szCs w:val="20"/>
        </w:rPr>
        <w:t xml:space="preserve"> For example, per-UE NCSG </w:t>
      </w:r>
      <w:r w:rsidR="002C5D3B">
        <w:rPr>
          <w:snapToGrid w:val="0"/>
          <w:sz w:val="22"/>
          <w:szCs w:val="20"/>
        </w:rPr>
        <w:t>#</w:t>
      </w:r>
      <w:r w:rsidR="00956425" w:rsidRPr="001C7A42">
        <w:rPr>
          <w:snapToGrid w:val="0"/>
          <w:sz w:val="22"/>
          <w:szCs w:val="20"/>
        </w:rPr>
        <w:t>13 can only be considered when both serving cell and measurement purpose are in FR2 only and per-UE NCSG #0 can be configured in the other scenarios</w:t>
      </w:r>
      <w:r w:rsidR="007A52AC" w:rsidRPr="001C7A42">
        <w:rPr>
          <w:snapToGrid w:val="0"/>
          <w:sz w:val="22"/>
          <w:szCs w:val="20"/>
        </w:rPr>
        <w:t xml:space="preserve">. If </w:t>
      </w:r>
      <w:r w:rsidR="00956425" w:rsidRPr="001C7A42">
        <w:rPr>
          <w:snapToGrid w:val="0"/>
          <w:sz w:val="22"/>
          <w:szCs w:val="20"/>
        </w:rPr>
        <w:t xml:space="preserve">NCSG </w:t>
      </w:r>
      <w:r w:rsidR="00980DAC">
        <w:rPr>
          <w:snapToGrid w:val="0"/>
          <w:sz w:val="22"/>
          <w:szCs w:val="20"/>
        </w:rPr>
        <w:t xml:space="preserve">pattern </w:t>
      </w:r>
      <w:r w:rsidR="00956425" w:rsidRPr="001C7A42">
        <w:rPr>
          <w:snapToGrid w:val="0"/>
          <w:sz w:val="22"/>
          <w:szCs w:val="20"/>
        </w:rPr>
        <w:t xml:space="preserve">#0 and NCSG </w:t>
      </w:r>
      <w:r w:rsidR="00980DAC">
        <w:rPr>
          <w:snapToGrid w:val="0"/>
          <w:sz w:val="22"/>
          <w:szCs w:val="20"/>
        </w:rPr>
        <w:t xml:space="preserve">pattern </w:t>
      </w:r>
      <w:r w:rsidR="00956425" w:rsidRPr="001C7A42">
        <w:rPr>
          <w:snapToGrid w:val="0"/>
          <w:sz w:val="22"/>
          <w:szCs w:val="20"/>
        </w:rPr>
        <w:t>#13</w:t>
      </w:r>
      <w:r w:rsidR="007A52AC" w:rsidRPr="001C7A42">
        <w:rPr>
          <w:snapToGrid w:val="0"/>
          <w:sz w:val="22"/>
          <w:szCs w:val="20"/>
        </w:rPr>
        <w:t xml:space="preserve"> are exactually the same, there is no reason to apply these two NCSG patterns to different scenarios</w:t>
      </w:r>
      <w:r w:rsidR="00956425" w:rsidRPr="001C7A42">
        <w:rPr>
          <w:snapToGrid w:val="0"/>
          <w:sz w:val="22"/>
          <w:szCs w:val="20"/>
        </w:rPr>
        <w:t>.</w:t>
      </w:r>
      <w:r w:rsidR="00956425">
        <w:rPr>
          <w:snapToGrid w:val="0"/>
          <w:sz w:val="22"/>
          <w:szCs w:val="20"/>
        </w:rPr>
        <w:t xml:space="preserve"> </w:t>
      </w:r>
      <w:r w:rsidR="00B45AFB">
        <w:rPr>
          <w:snapToGrid w:val="0"/>
          <w:sz w:val="22"/>
          <w:szCs w:val="20"/>
        </w:rPr>
        <w:t xml:space="preserve">In our view, the VIL time should be different. </w:t>
      </w:r>
      <w:r w:rsidR="00455D10">
        <w:rPr>
          <w:snapToGrid w:val="0"/>
          <w:sz w:val="22"/>
          <w:szCs w:val="20"/>
        </w:rPr>
        <w:t>And t</w:t>
      </w:r>
      <w:r w:rsidR="00956425">
        <w:rPr>
          <w:snapToGrid w:val="0"/>
          <w:sz w:val="22"/>
          <w:szCs w:val="20"/>
        </w:rPr>
        <w:t>h</w:t>
      </w:r>
      <w:r w:rsidR="00CE0B4E">
        <w:rPr>
          <w:snapToGrid w:val="0"/>
          <w:sz w:val="22"/>
          <w:szCs w:val="20"/>
        </w:rPr>
        <w:t xml:space="preserve">is </w:t>
      </w:r>
      <w:r w:rsidR="002F560A">
        <w:rPr>
          <w:snapToGrid w:val="0"/>
          <w:sz w:val="22"/>
          <w:szCs w:val="20"/>
        </w:rPr>
        <w:t>can</w:t>
      </w:r>
      <w:r w:rsidR="00CE0B4E">
        <w:rPr>
          <w:snapToGrid w:val="0"/>
          <w:sz w:val="22"/>
          <w:szCs w:val="20"/>
        </w:rPr>
        <w:t xml:space="preserve"> be proved by the RF switching time for corresponding MG patterns. </w:t>
      </w:r>
      <w:r w:rsidR="00956425" w:rsidRPr="00DB4499">
        <w:rPr>
          <w:snapToGrid w:val="0"/>
          <w:sz w:val="22"/>
          <w:szCs w:val="20"/>
        </w:rPr>
        <w:t xml:space="preserve">Based on </w:t>
      </w:r>
      <w:r w:rsidR="00956425">
        <w:rPr>
          <w:snapToGrid w:val="0"/>
          <w:sz w:val="22"/>
          <w:szCs w:val="20"/>
        </w:rPr>
        <w:t>the a</w:t>
      </w:r>
      <w:r w:rsidR="00956425" w:rsidRPr="00DB4499">
        <w:rPr>
          <w:snapToGrid w:val="0"/>
          <w:sz w:val="22"/>
          <w:szCs w:val="20"/>
        </w:rPr>
        <w:t xml:space="preserve">pplicability for Gap Pattern Configurations </w:t>
      </w:r>
      <w:r w:rsidR="00956425">
        <w:rPr>
          <w:snapToGrid w:val="0"/>
          <w:sz w:val="22"/>
          <w:szCs w:val="20"/>
        </w:rPr>
        <w:t xml:space="preserve">in </w:t>
      </w:r>
      <w:r w:rsidR="00956425" w:rsidRPr="00DB4499">
        <w:rPr>
          <w:snapToGrid w:val="0"/>
          <w:sz w:val="22"/>
          <w:szCs w:val="20"/>
        </w:rPr>
        <w:t xml:space="preserve">table 9.1.2-3, UE is supposed to be configured with </w:t>
      </w:r>
      <w:r w:rsidR="00956425" w:rsidRPr="00DB4499">
        <w:rPr>
          <w:b/>
          <w:snapToGrid w:val="0"/>
          <w:sz w:val="22"/>
          <w:szCs w:val="20"/>
        </w:rPr>
        <w:t>per-UE</w:t>
      </w:r>
      <w:r w:rsidR="00956425" w:rsidRPr="00DB4499">
        <w:rPr>
          <w:snapToGrid w:val="0"/>
          <w:sz w:val="22"/>
          <w:szCs w:val="20"/>
        </w:rPr>
        <w:t xml:space="preserve"> </w:t>
      </w:r>
      <w:r w:rsidR="00956425" w:rsidRPr="007042F2">
        <w:rPr>
          <w:b/>
          <w:snapToGrid w:val="0"/>
          <w:sz w:val="22"/>
          <w:szCs w:val="20"/>
        </w:rPr>
        <w:t>gap</w:t>
      </w:r>
      <w:r w:rsidR="00956425" w:rsidRPr="00DB4499">
        <w:rPr>
          <w:snapToGrid w:val="0"/>
          <w:sz w:val="22"/>
          <w:szCs w:val="20"/>
        </w:rPr>
        <w:t xml:space="preserve"> pattern </w:t>
      </w:r>
      <w:r w:rsidR="003D60B9">
        <w:rPr>
          <w:snapToGrid w:val="0"/>
          <w:sz w:val="22"/>
          <w:szCs w:val="20"/>
        </w:rPr>
        <w:t>#</w:t>
      </w:r>
      <w:r w:rsidR="00956425" w:rsidRPr="00DB4499">
        <w:rPr>
          <w:snapToGrid w:val="0"/>
          <w:sz w:val="22"/>
          <w:szCs w:val="20"/>
        </w:rPr>
        <w:t>12~25</w:t>
      </w:r>
      <w:r w:rsidR="00956425">
        <w:rPr>
          <w:snapToGrid w:val="0"/>
          <w:sz w:val="22"/>
          <w:szCs w:val="20"/>
        </w:rPr>
        <w:t xml:space="preserve"> (with MGL of {5.5ms, 3.5ms, 1.5ms, 10ms, 20ms})</w:t>
      </w:r>
      <w:r w:rsidR="00956425" w:rsidRPr="00DB4499">
        <w:rPr>
          <w:snapToGrid w:val="0"/>
          <w:sz w:val="22"/>
          <w:szCs w:val="20"/>
        </w:rPr>
        <w:t xml:space="preserve"> when the serving cells are in FR2 and the measurement purpose is FR2 only. </w:t>
      </w:r>
      <w:r w:rsidR="00956425">
        <w:rPr>
          <w:snapToGrid w:val="0"/>
          <w:sz w:val="22"/>
          <w:szCs w:val="20"/>
        </w:rPr>
        <w:t>In this case, the</w:t>
      </w:r>
      <w:r w:rsidR="00956425" w:rsidRPr="00DB4499">
        <w:rPr>
          <w:snapToGrid w:val="0"/>
          <w:sz w:val="22"/>
          <w:szCs w:val="20"/>
        </w:rPr>
        <w:t xml:space="preserve"> switching times </w:t>
      </w:r>
      <w:r w:rsidR="00956425">
        <w:rPr>
          <w:snapToGrid w:val="0"/>
          <w:sz w:val="22"/>
          <w:szCs w:val="20"/>
        </w:rPr>
        <w:t>within MGL is</w:t>
      </w:r>
      <w:r w:rsidR="00956425" w:rsidRPr="00DB4499">
        <w:rPr>
          <w:snapToGrid w:val="0"/>
          <w:sz w:val="22"/>
          <w:szCs w:val="20"/>
        </w:rPr>
        <w:t xml:space="preserve"> 0.25ms as shown </w:t>
      </w:r>
      <w:r w:rsidR="00956425">
        <w:rPr>
          <w:snapToGrid w:val="0"/>
          <w:sz w:val="22"/>
          <w:szCs w:val="20"/>
        </w:rPr>
        <w:t>below</w:t>
      </w:r>
      <w:r w:rsidR="00956425" w:rsidRPr="00DB4499">
        <w:rPr>
          <w:snapToGrid w:val="0"/>
          <w:sz w:val="22"/>
          <w:szCs w:val="20"/>
        </w:rPr>
        <w:t>.</w:t>
      </w:r>
      <w:r w:rsidR="00994CCB">
        <w:rPr>
          <w:snapToGrid w:val="0"/>
          <w:sz w:val="22"/>
          <w:szCs w:val="20"/>
        </w:rPr>
        <w:t xml:space="preserve"> </w:t>
      </w:r>
    </w:p>
    <w:tbl>
      <w:tblPr>
        <w:tblStyle w:val="aff"/>
        <w:tblW w:w="0" w:type="auto"/>
        <w:tblLook w:val="04A0" w:firstRow="1" w:lastRow="0" w:firstColumn="1" w:lastColumn="0" w:noHBand="0" w:noVBand="1"/>
      </w:tblPr>
      <w:tblGrid>
        <w:gridCol w:w="9629"/>
      </w:tblGrid>
      <w:tr w:rsidR="00956425" w14:paraId="136933B6" w14:textId="77777777" w:rsidTr="00EC7E8F">
        <w:tc>
          <w:tcPr>
            <w:tcW w:w="9629" w:type="dxa"/>
          </w:tcPr>
          <w:p w14:paraId="6F43B44F" w14:textId="77777777" w:rsidR="00956425" w:rsidRPr="00392781" w:rsidRDefault="00956425" w:rsidP="00EC7E8F">
            <w:pPr>
              <w:overflowPunct w:val="0"/>
              <w:autoSpaceDE w:val="0"/>
              <w:autoSpaceDN w:val="0"/>
              <w:spacing w:after="0"/>
              <w:rPr>
                <w:snapToGrid w:val="0"/>
                <w:sz w:val="20"/>
                <w:szCs w:val="20"/>
              </w:rPr>
            </w:pPr>
            <w:r w:rsidRPr="00DB4499">
              <w:rPr>
                <w:rFonts w:eastAsia="Malgun Gothic"/>
                <w:sz w:val="20"/>
                <w:szCs w:val="20"/>
              </w:rPr>
              <w:t xml:space="preserve">When the inter-frequency cells are in FR2 and the per-FR gap is configured to the UE in EN-DC, SA NR, NE-DC and NR-DC, </w:t>
            </w:r>
            <w:r w:rsidRPr="00701E09">
              <w:rPr>
                <w:rFonts w:eastAsia="Malgun Gothic"/>
                <w:color w:val="FF0000"/>
                <w:sz w:val="20"/>
                <w:szCs w:val="20"/>
              </w:rPr>
              <w:t xml:space="preserve">or the serving cells are in FR2, the inter-frequency cells are in FR2 and the per-UE gap is configured to the UE in SA NR and NR-DC, the switching time is 0.25ms. </w:t>
            </w:r>
            <w:r w:rsidRPr="00DB4499">
              <w:rPr>
                <w:rFonts w:eastAsia="Malgun Gothic"/>
                <w:sz w:val="20"/>
                <w:szCs w:val="20"/>
              </w:rPr>
              <w:t>Otherwise the switching time is 0.5ms.</w:t>
            </w:r>
          </w:p>
        </w:tc>
      </w:tr>
    </w:tbl>
    <w:p w14:paraId="5EE4819C" w14:textId="4AC874D8" w:rsidR="00956425" w:rsidRDefault="00956425" w:rsidP="00956425">
      <w:pPr>
        <w:overflowPunct w:val="0"/>
        <w:autoSpaceDE w:val="0"/>
        <w:autoSpaceDN w:val="0"/>
        <w:spacing w:after="180"/>
        <w:rPr>
          <w:rFonts w:eastAsiaTheme="minorEastAsia"/>
          <w:b/>
          <w:sz w:val="22"/>
          <w:szCs w:val="22"/>
        </w:rPr>
      </w:pPr>
      <w:r w:rsidRPr="007D5019">
        <w:rPr>
          <w:rFonts w:eastAsiaTheme="minorEastAsia"/>
          <w:b/>
          <w:sz w:val="22"/>
          <w:szCs w:val="22"/>
        </w:rPr>
        <w:lastRenderedPageBreak/>
        <w:t>O</w:t>
      </w:r>
      <w:r w:rsidRPr="007D5019">
        <w:rPr>
          <w:rFonts w:eastAsiaTheme="minorEastAsia" w:hint="eastAsia"/>
          <w:b/>
          <w:sz w:val="22"/>
          <w:szCs w:val="22"/>
        </w:rPr>
        <w:t>bser</w:t>
      </w:r>
      <w:r w:rsidRPr="007D5019">
        <w:rPr>
          <w:rFonts w:eastAsiaTheme="minorEastAsia"/>
          <w:b/>
          <w:sz w:val="22"/>
          <w:szCs w:val="22"/>
        </w:rPr>
        <w:t xml:space="preserve">vation </w:t>
      </w:r>
      <w:r w:rsidR="003D60B9" w:rsidRPr="00CA11AF">
        <w:rPr>
          <w:rFonts w:eastAsiaTheme="minorEastAsia"/>
          <w:b/>
          <w:sz w:val="22"/>
          <w:szCs w:val="22"/>
        </w:rPr>
        <w:t>4</w:t>
      </w:r>
      <w:r w:rsidRPr="00CA11AF">
        <w:rPr>
          <w:rFonts w:eastAsiaTheme="minorEastAsia" w:hint="eastAsia"/>
          <w:b/>
          <w:sz w:val="22"/>
          <w:szCs w:val="22"/>
        </w:rPr>
        <w:t>:</w:t>
      </w:r>
      <w:r w:rsidRPr="007D5019">
        <w:rPr>
          <w:rFonts w:eastAsiaTheme="minorEastAsia"/>
          <w:b/>
          <w:sz w:val="22"/>
          <w:szCs w:val="22"/>
        </w:rPr>
        <w:t xml:space="preserve"> </w:t>
      </w:r>
      <w:r>
        <w:rPr>
          <w:rFonts w:eastAsiaTheme="minorEastAsia"/>
          <w:b/>
          <w:sz w:val="22"/>
          <w:szCs w:val="22"/>
        </w:rPr>
        <w:t>W</w:t>
      </w:r>
      <w:r w:rsidRPr="007D5019">
        <w:rPr>
          <w:rFonts w:eastAsiaTheme="minorEastAsia"/>
          <w:b/>
          <w:sz w:val="22"/>
          <w:szCs w:val="22"/>
        </w:rPr>
        <w:t xml:space="preserve">hen both the serving cells and measurement purpose are in FR2, and the per-UE gap </w:t>
      </w:r>
      <w:r>
        <w:rPr>
          <w:rFonts w:eastAsiaTheme="minorEastAsia"/>
          <w:b/>
          <w:sz w:val="22"/>
          <w:szCs w:val="22"/>
        </w:rPr>
        <w:t>(</w:t>
      </w:r>
      <w:r w:rsidR="00021A93">
        <w:rPr>
          <w:rFonts w:eastAsiaTheme="minorEastAsia"/>
          <w:b/>
          <w:sz w:val="22"/>
          <w:szCs w:val="22"/>
        </w:rPr>
        <w:t xml:space="preserve">pattern </w:t>
      </w:r>
      <w:r w:rsidR="00E82B5E">
        <w:rPr>
          <w:rFonts w:eastAsiaTheme="minorEastAsia"/>
          <w:b/>
          <w:sz w:val="22"/>
          <w:szCs w:val="22"/>
        </w:rPr>
        <w:t>#</w:t>
      </w:r>
      <w:r>
        <w:rPr>
          <w:rFonts w:eastAsiaTheme="minorEastAsia"/>
          <w:b/>
          <w:sz w:val="22"/>
          <w:szCs w:val="22"/>
        </w:rPr>
        <w:t>12</w:t>
      </w:r>
      <w:r w:rsidR="00021A93">
        <w:rPr>
          <w:rFonts w:eastAsiaTheme="minorEastAsia"/>
          <w:b/>
          <w:sz w:val="22"/>
          <w:szCs w:val="22"/>
        </w:rPr>
        <w:t>-</w:t>
      </w:r>
      <w:r>
        <w:rPr>
          <w:rFonts w:eastAsiaTheme="minorEastAsia"/>
          <w:b/>
          <w:sz w:val="22"/>
          <w:szCs w:val="22"/>
        </w:rPr>
        <w:t xml:space="preserve">25) </w:t>
      </w:r>
      <w:r w:rsidRPr="007D5019">
        <w:rPr>
          <w:rFonts w:eastAsiaTheme="minorEastAsia"/>
          <w:b/>
          <w:sz w:val="22"/>
          <w:szCs w:val="22"/>
        </w:rPr>
        <w:t>is configured, the switching time is 0.25ms</w:t>
      </w:r>
      <w:r w:rsidR="00BD226A">
        <w:rPr>
          <w:rFonts w:eastAsiaTheme="minorEastAsia"/>
          <w:b/>
          <w:sz w:val="22"/>
          <w:szCs w:val="22"/>
        </w:rPr>
        <w:t xml:space="preserve"> rather than 0.5ms</w:t>
      </w:r>
      <w:r w:rsidR="00BD226A">
        <w:rPr>
          <w:rFonts w:eastAsiaTheme="minorEastAsia" w:hint="eastAsia"/>
          <w:b/>
          <w:sz w:val="22"/>
          <w:szCs w:val="22"/>
        </w:rPr>
        <w:t>.</w:t>
      </w:r>
    </w:p>
    <w:tbl>
      <w:tblPr>
        <w:tblStyle w:val="aff"/>
        <w:tblW w:w="0" w:type="auto"/>
        <w:tblLook w:val="04A0" w:firstRow="1" w:lastRow="0" w:firstColumn="1" w:lastColumn="0" w:noHBand="0" w:noVBand="1"/>
      </w:tblPr>
      <w:tblGrid>
        <w:gridCol w:w="9629"/>
      </w:tblGrid>
      <w:tr w:rsidR="00EE2080" w:rsidRPr="00AB72DD" w14:paraId="70D3DB20" w14:textId="77777777" w:rsidTr="00EC7E8F">
        <w:tc>
          <w:tcPr>
            <w:tcW w:w="9629" w:type="dxa"/>
          </w:tcPr>
          <w:p w14:paraId="2D3ACF6A" w14:textId="77777777" w:rsidR="00EE2080" w:rsidRPr="00AB72DD" w:rsidRDefault="00EE2080" w:rsidP="00EC7E8F">
            <w:pPr>
              <w:rPr>
                <w:sz w:val="20"/>
                <w:szCs w:val="20"/>
                <w:lang w:eastAsia="ko-KR"/>
              </w:rPr>
            </w:pPr>
            <w:r w:rsidRPr="00AB72DD">
              <w:rPr>
                <w:sz w:val="20"/>
                <w:szCs w:val="20"/>
                <w:lang w:eastAsia="ko-KR"/>
              </w:rPr>
              <w:t xml:space="preserve">The interruptions of NCSG in number of slots are listed in Table 9.1.9-1 on all serving cells when per-UE NCSG is configured or on FR1 serving cells when per-FR FR1 NCSG is configured to </w:t>
            </w:r>
            <w:r w:rsidRPr="00AB72DD">
              <w:rPr>
                <w:i/>
                <w:iCs/>
                <w:sz w:val="20"/>
                <w:szCs w:val="20"/>
                <w:lang w:eastAsia="ja-JP"/>
              </w:rPr>
              <w:t xml:space="preserve">ncsg-MeasGapPerFR-r17 </w:t>
            </w:r>
            <w:r w:rsidRPr="00AB72DD">
              <w:rPr>
                <w:sz w:val="20"/>
                <w:szCs w:val="20"/>
                <w:lang w:eastAsia="ja-JP"/>
              </w:rPr>
              <w:t>capable UE</w:t>
            </w:r>
            <w:r w:rsidRPr="00AB72DD">
              <w:rPr>
                <w:sz w:val="20"/>
                <w:szCs w:val="20"/>
                <w:lang w:eastAsia="ko-KR"/>
              </w:rPr>
              <w:t xml:space="preserve">. </w:t>
            </w:r>
            <w:r w:rsidRPr="00AB72DD">
              <w:rPr>
                <w:sz w:val="20"/>
                <w:szCs w:val="20"/>
                <w:lang w:eastAsia="ja-JP"/>
              </w:rPr>
              <w:t xml:space="preserve">In case that the UE capable of </w:t>
            </w:r>
            <w:r w:rsidRPr="00AB72DD">
              <w:rPr>
                <w:i/>
                <w:iCs/>
                <w:sz w:val="20"/>
                <w:szCs w:val="20"/>
                <w:lang w:eastAsia="ja-JP"/>
              </w:rPr>
              <w:t>ncsg-MeasGapPerFR-r17</w:t>
            </w:r>
            <w:r w:rsidRPr="00AB72DD">
              <w:rPr>
                <w:sz w:val="20"/>
                <w:szCs w:val="20"/>
                <w:lang w:eastAsia="ja-JP"/>
              </w:rPr>
              <w:t xml:space="preserve"> is configured with per-FR FR2 NCSG, </w:t>
            </w:r>
            <w:r w:rsidRPr="00AB72DD">
              <w:rPr>
                <w:sz w:val="20"/>
                <w:szCs w:val="20"/>
                <w:lang w:eastAsia="ko-KR"/>
              </w:rPr>
              <w:t>numbers of interrupted slot</w:t>
            </w:r>
            <w:r w:rsidRPr="00AB72DD">
              <w:rPr>
                <w:sz w:val="20"/>
                <w:szCs w:val="20"/>
                <w:lang w:eastAsia="ja-JP"/>
              </w:rPr>
              <w:t>s</w:t>
            </w:r>
            <w:r w:rsidRPr="00AB72DD">
              <w:rPr>
                <w:sz w:val="20"/>
                <w:szCs w:val="20"/>
                <w:lang w:eastAsia="ko-KR"/>
              </w:rPr>
              <w:t xml:space="preserve"> on </w:t>
            </w:r>
            <w:r w:rsidRPr="00AB72DD">
              <w:rPr>
                <w:sz w:val="20"/>
                <w:szCs w:val="20"/>
                <w:lang w:eastAsia="ja-JP"/>
              </w:rPr>
              <w:t>FR2 serving cells</w:t>
            </w:r>
            <w:r w:rsidRPr="00AB72DD">
              <w:rPr>
                <w:sz w:val="20"/>
                <w:szCs w:val="20"/>
                <w:lang w:eastAsia="ko-KR"/>
              </w:rPr>
              <w:t xml:space="preserve"> are listed in Table 9.1.9-</w:t>
            </w:r>
            <w:r w:rsidRPr="00AB72DD">
              <w:rPr>
                <w:sz w:val="20"/>
                <w:szCs w:val="20"/>
                <w:lang w:eastAsia="ja-JP"/>
              </w:rPr>
              <w:t>2.</w:t>
            </w:r>
            <w:r w:rsidRPr="00AB72DD">
              <w:rPr>
                <w:sz w:val="20"/>
                <w:szCs w:val="20"/>
                <w:lang w:eastAsia="ko-KR"/>
              </w:rPr>
              <w:t xml:space="preserve"> There are two interruptions in each NCSG occasion, VIL1 before ML and VIL2 after ML, in NR standalone </w:t>
            </w:r>
            <w:r w:rsidRPr="00AB72DD">
              <w:rPr>
                <w:sz w:val="20"/>
                <w:szCs w:val="20"/>
              </w:rPr>
              <w:t>(with single carrier or NR CA)</w:t>
            </w:r>
            <w:r w:rsidRPr="00AB72DD">
              <w:rPr>
                <w:sz w:val="20"/>
                <w:szCs w:val="20"/>
                <w:lang w:eastAsia="ko-KR"/>
              </w:rPr>
              <w:t>. Each of them has number of interrupted slots captured in Table 9.1.9-1 and Table 9.1.9-</w:t>
            </w:r>
            <w:r w:rsidRPr="00AB72DD">
              <w:rPr>
                <w:sz w:val="20"/>
                <w:szCs w:val="20"/>
                <w:lang w:eastAsia="ja-JP"/>
              </w:rPr>
              <w:t>2</w:t>
            </w:r>
            <w:r w:rsidRPr="00AB72DD">
              <w:rPr>
                <w:sz w:val="20"/>
                <w:szCs w:val="20"/>
                <w:lang w:eastAsia="ko-KR"/>
              </w:rPr>
              <w:t>.</w:t>
            </w:r>
          </w:p>
          <w:p w14:paraId="4433D6C5" w14:textId="77777777" w:rsidR="00EE2080" w:rsidRPr="00AB72DD" w:rsidRDefault="00EE2080" w:rsidP="00EC7E8F">
            <w:pPr>
              <w:pStyle w:val="TH"/>
              <w:rPr>
                <w:sz w:val="20"/>
                <w:szCs w:val="20"/>
                <w:lang w:eastAsia="zh-CN"/>
              </w:rPr>
            </w:pPr>
            <w:r w:rsidRPr="00AB72DD">
              <w:rPr>
                <w:snapToGrid w:val="0"/>
                <w:sz w:val="20"/>
                <w:szCs w:val="20"/>
              </w:rPr>
              <w:t xml:space="preserve">Table </w:t>
            </w:r>
            <w:r w:rsidRPr="00AB72DD">
              <w:rPr>
                <w:snapToGrid w:val="0"/>
                <w:sz w:val="20"/>
                <w:szCs w:val="20"/>
                <w:lang w:eastAsia="ko-KR"/>
              </w:rPr>
              <w:t>9.1.9</w:t>
            </w:r>
            <w:r w:rsidRPr="00AB72DD">
              <w:rPr>
                <w:snapToGrid w:val="0"/>
                <w:sz w:val="20"/>
                <w:szCs w:val="20"/>
              </w:rPr>
              <w:t>-</w:t>
            </w:r>
            <w:r w:rsidRPr="00AB72DD">
              <w:rPr>
                <w:snapToGrid w:val="0"/>
                <w:sz w:val="20"/>
                <w:szCs w:val="20"/>
                <w:lang w:eastAsia="ko-KR"/>
              </w:rPr>
              <w:t>1</w:t>
            </w:r>
            <w:r w:rsidRPr="00AB72DD">
              <w:rPr>
                <w:snapToGrid w:val="0"/>
                <w:sz w:val="20"/>
                <w:szCs w:val="20"/>
              </w:rPr>
              <w:t xml:space="preserve">: </w:t>
            </w:r>
            <w:r w:rsidRPr="007C1C08">
              <w:rPr>
                <w:color w:val="FF0000"/>
                <w:sz w:val="20"/>
                <w:szCs w:val="20"/>
                <w:lang w:eastAsia="ko-KR"/>
              </w:rPr>
              <w:t>Number of interrupted slot</w:t>
            </w:r>
            <w:r w:rsidRPr="007C1C08">
              <w:rPr>
                <w:rFonts w:eastAsia="MS Mincho"/>
                <w:color w:val="FF0000"/>
                <w:sz w:val="20"/>
                <w:szCs w:val="20"/>
                <w:lang w:eastAsia="ja-JP"/>
              </w:rPr>
              <w:t>s</w:t>
            </w:r>
            <w:r w:rsidRPr="007C1C08">
              <w:rPr>
                <w:color w:val="FF0000"/>
                <w:sz w:val="20"/>
                <w:szCs w:val="20"/>
                <w:lang w:eastAsia="ko-KR"/>
              </w:rPr>
              <w:t xml:space="preserve"> on all serving cells </w:t>
            </w:r>
            <w:r w:rsidRPr="007C1C08">
              <w:rPr>
                <w:rFonts w:eastAsia="MS Mincho"/>
                <w:snapToGrid w:val="0"/>
                <w:color w:val="FF0000"/>
                <w:sz w:val="20"/>
                <w:szCs w:val="20"/>
                <w:lang w:eastAsia="ja-JP"/>
              </w:rPr>
              <w:t>for per-UE</w:t>
            </w:r>
            <w:r w:rsidRPr="007C1C08">
              <w:rPr>
                <w:color w:val="FF0000"/>
                <w:sz w:val="20"/>
                <w:szCs w:val="20"/>
                <w:lang w:eastAsia="ko-KR"/>
              </w:rPr>
              <w:t xml:space="preserve"> NCSG </w:t>
            </w:r>
            <w:r w:rsidRPr="00AB72DD">
              <w:rPr>
                <w:sz w:val="20"/>
                <w:szCs w:val="20"/>
                <w:lang w:eastAsia="ko-KR"/>
              </w:rPr>
              <w:t>or FR1 serving cells for FR1 NCSG during each VIL</w:t>
            </w:r>
            <w:r w:rsidRPr="00AB72DD">
              <w:rPr>
                <w:sz w:val="20"/>
                <w:szCs w:val="20"/>
                <w:lang w:eastAsia="zh-CN"/>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EE2080" w:rsidRPr="00AB72DD" w14:paraId="76C2ADD4" w14:textId="77777777" w:rsidTr="00EC7E8F">
              <w:trPr>
                <w:jc w:val="center"/>
              </w:trPr>
              <w:tc>
                <w:tcPr>
                  <w:tcW w:w="791" w:type="dxa"/>
                  <w:tcBorders>
                    <w:bottom w:val="nil"/>
                  </w:tcBorders>
                  <w:shd w:val="clear" w:color="auto" w:fill="auto"/>
                </w:tcPr>
                <w:p w14:paraId="13C3256D" w14:textId="77777777" w:rsidR="00EE2080" w:rsidRPr="00AB72DD" w:rsidRDefault="00EE2080" w:rsidP="00EC7E8F">
                  <w:pPr>
                    <w:pStyle w:val="TAH"/>
                    <w:rPr>
                      <w:sz w:val="20"/>
                      <w:szCs w:val="20"/>
                      <w:lang w:eastAsia="ko-KR"/>
                    </w:rPr>
                  </w:pPr>
                  <w:r w:rsidRPr="00AB72DD">
                    <w:rPr>
                      <w:sz w:val="20"/>
                      <w:szCs w:val="20"/>
                      <w:lang w:eastAsia="ko-KR"/>
                    </w:rPr>
                    <w:t>NR</w:t>
                  </w:r>
                </w:p>
              </w:tc>
              <w:tc>
                <w:tcPr>
                  <w:tcW w:w="2748" w:type="dxa"/>
                </w:tcPr>
                <w:p w14:paraId="407F829E" w14:textId="77777777" w:rsidR="00EE2080" w:rsidRPr="00AB72DD" w:rsidRDefault="00EE2080" w:rsidP="00EC7E8F">
                  <w:pPr>
                    <w:pStyle w:val="TAH"/>
                    <w:rPr>
                      <w:sz w:val="20"/>
                      <w:szCs w:val="20"/>
                      <w:lang w:eastAsia="ko-KR"/>
                    </w:rPr>
                  </w:pPr>
                  <w:r w:rsidRPr="00AB72DD">
                    <w:rPr>
                      <w:sz w:val="20"/>
                      <w:szCs w:val="20"/>
                      <w:lang w:eastAsia="ko-KR"/>
                    </w:rPr>
                    <w:t>Number of interrupted slot</w:t>
                  </w:r>
                  <w:r w:rsidRPr="00AB72DD">
                    <w:rPr>
                      <w:rFonts w:eastAsia="MS Mincho"/>
                      <w:sz w:val="20"/>
                      <w:szCs w:val="20"/>
                      <w:lang w:eastAsia="ja-JP"/>
                    </w:rPr>
                    <w:t>s</w:t>
                  </w:r>
                  <w:r w:rsidRPr="00AB72DD">
                    <w:rPr>
                      <w:sz w:val="20"/>
                      <w:szCs w:val="20"/>
                      <w:lang w:eastAsia="ko-KR"/>
                    </w:rPr>
                    <w:t xml:space="preserve"> on serving cells</w:t>
                  </w:r>
                </w:p>
              </w:tc>
            </w:tr>
            <w:tr w:rsidR="00EE2080" w:rsidRPr="00AB72DD" w14:paraId="1A076526" w14:textId="77777777" w:rsidTr="00EC7E8F">
              <w:trPr>
                <w:jc w:val="center"/>
              </w:trPr>
              <w:tc>
                <w:tcPr>
                  <w:tcW w:w="791" w:type="dxa"/>
                  <w:tcBorders>
                    <w:top w:val="nil"/>
                    <w:bottom w:val="nil"/>
                  </w:tcBorders>
                  <w:shd w:val="clear" w:color="auto" w:fill="auto"/>
                </w:tcPr>
                <w:p w14:paraId="25939454" w14:textId="77777777" w:rsidR="00EE2080" w:rsidRPr="00AB72DD" w:rsidRDefault="00EE2080" w:rsidP="00EC7E8F">
                  <w:pPr>
                    <w:pStyle w:val="TAH"/>
                    <w:rPr>
                      <w:sz w:val="20"/>
                      <w:szCs w:val="20"/>
                    </w:rPr>
                  </w:pPr>
                  <w:r w:rsidRPr="00AB72DD">
                    <w:rPr>
                      <w:sz w:val="20"/>
                      <w:szCs w:val="20"/>
                    </w:rPr>
                    <w:t>SCS</w:t>
                  </w:r>
                </w:p>
              </w:tc>
              <w:tc>
                <w:tcPr>
                  <w:tcW w:w="2748" w:type="dxa"/>
                </w:tcPr>
                <w:p w14:paraId="29AE2D2A" w14:textId="77777777" w:rsidR="00EE2080" w:rsidRPr="00AB72DD" w:rsidRDefault="00EE2080" w:rsidP="00EC7E8F">
                  <w:pPr>
                    <w:pStyle w:val="TAH"/>
                    <w:rPr>
                      <w:sz w:val="20"/>
                      <w:szCs w:val="20"/>
                    </w:rPr>
                  </w:pPr>
                  <w:r w:rsidRPr="00AB72DD">
                    <w:rPr>
                      <w:sz w:val="20"/>
                      <w:szCs w:val="20"/>
                      <w:lang w:eastAsia="ko-KR"/>
                    </w:rPr>
                    <w:t>When MG timing advance of 0ms is applied</w:t>
                  </w:r>
                </w:p>
              </w:tc>
            </w:tr>
            <w:tr w:rsidR="00EE2080" w:rsidRPr="00AB72DD" w14:paraId="032CE692" w14:textId="77777777" w:rsidTr="00EC7E8F">
              <w:trPr>
                <w:jc w:val="center"/>
              </w:trPr>
              <w:tc>
                <w:tcPr>
                  <w:tcW w:w="791" w:type="dxa"/>
                  <w:tcBorders>
                    <w:top w:val="nil"/>
                  </w:tcBorders>
                  <w:shd w:val="clear" w:color="auto" w:fill="auto"/>
                </w:tcPr>
                <w:p w14:paraId="28C021D2" w14:textId="77777777" w:rsidR="00EE2080" w:rsidRPr="00AB72DD" w:rsidRDefault="00EE2080" w:rsidP="00EC7E8F">
                  <w:pPr>
                    <w:pStyle w:val="TAH"/>
                    <w:rPr>
                      <w:sz w:val="20"/>
                      <w:szCs w:val="20"/>
                    </w:rPr>
                  </w:pPr>
                  <w:r w:rsidRPr="00AB72DD">
                    <w:rPr>
                      <w:sz w:val="20"/>
                      <w:szCs w:val="20"/>
                    </w:rPr>
                    <w:t>(kHz)</w:t>
                  </w:r>
                </w:p>
              </w:tc>
              <w:tc>
                <w:tcPr>
                  <w:tcW w:w="2748" w:type="dxa"/>
                </w:tcPr>
                <w:p w14:paraId="6DDE45E9" w14:textId="77777777" w:rsidR="00EE2080" w:rsidRPr="00AB72DD" w:rsidRDefault="00EE2080" w:rsidP="00EC7E8F">
                  <w:pPr>
                    <w:pStyle w:val="TAH"/>
                    <w:rPr>
                      <w:sz w:val="20"/>
                      <w:szCs w:val="20"/>
                      <w:lang w:eastAsia="ko-KR"/>
                    </w:rPr>
                  </w:pPr>
                  <w:r w:rsidRPr="00AB72DD">
                    <w:rPr>
                      <w:sz w:val="20"/>
                      <w:szCs w:val="20"/>
                    </w:rPr>
                    <w:t>VIL=1ms</w:t>
                  </w:r>
                </w:p>
              </w:tc>
            </w:tr>
            <w:tr w:rsidR="00EE2080" w:rsidRPr="00AB72DD" w14:paraId="10483639" w14:textId="77777777" w:rsidTr="00EC7E8F">
              <w:trPr>
                <w:jc w:val="center"/>
              </w:trPr>
              <w:tc>
                <w:tcPr>
                  <w:tcW w:w="791" w:type="dxa"/>
                  <w:shd w:val="clear" w:color="auto" w:fill="auto"/>
                </w:tcPr>
                <w:p w14:paraId="6C962A4E" w14:textId="77777777" w:rsidR="00EE2080" w:rsidRPr="00AB72DD" w:rsidRDefault="00EE2080" w:rsidP="00EC7E8F">
                  <w:pPr>
                    <w:pStyle w:val="TAC"/>
                    <w:rPr>
                      <w:sz w:val="20"/>
                      <w:szCs w:val="20"/>
                    </w:rPr>
                  </w:pPr>
                  <w:r w:rsidRPr="00AB72DD">
                    <w:rPr>
                      <w:sz w:val="20"/>
                      <w:szCs w:val="20"/>
                    </w:rPr>
                    <w:t>15</w:t>
                  </w:r>
                </w:p>
              </w:tc>
              <w:tc>
                <w:tcPr>
                  <w:tcW w:w="2748" w:type="dxa"/>
                </w:tcPr>
                <w:p w14:paraId="57E1E62D" w14:textId="77777777" w:rsidR="00EE2080" w:rsidRPr="00AB72DD" w:rsidRDefault="00EE2080" w:rsidP="00EC7E8F">
                  <w:pPr>
                    <w:pStyle w:val="TAC"/>
                    <w:rPr>
                      <w:sz w:val="20"/>
                      <w:szCs w:val="20"/>
                      <w:lang w:eastAsia="ko-KR"/>
                    </w:rPr>
                  </w:pPr>
                  <w:r w:rsidRPr="00AB72DD">
                    <w:rPr>
                      <w:sz w:val="20"/>
                      <w:szCs w:val="20"/>
                      <w:lang w:eastAsia="ko-KR"/>
                    </w:rPr>
                    <w:t>1</w:t>
                  </w:r>
                </w:p>
              </w:tc>
            </w:tr>
            <w:tr w:rsidR="00EE2080" w:rsidRPr="00AB72DD" w14:paraId="00C685EF" w14:textId="77777777" w:rsidTr="00EC7E8F">
              <w:trPr>
                <w:jc w:val="center"/>
              </w:trPr>
              <w:tc>
                <w:tcPr>
                  <w:tcW w:w="791" w:type="dxa"/>
                  <w:shd w:val="clear" w:color="auto" w:fill="auto"/>
                </w:tcPr>
                <w:p w14:paraId="3D54F56F" w14:textId="77777777" w:rsidR="00EE2080" w:rsidRPr="00AB72DD" w:rsidRDefault="00EE2080" w:rsidP="00EC7E8F">
                  <w:pPr>
                    <w:pStyle w:val="TAC"/>
                    <w:rPr>
                      <w:sz w:val="20"/>
                      <w:szCs w:val="20"/>
                    </w:rPr>
                  </w:pPr>
                  <w:r w:rsidRPr="00AB72DD">
                    <w:rPr>
                      <w:sz w:val="20"/>
                      <w:szCs w:val="20"/>
                    </w:rPr>
                    <w:t>30</w:t>
                  </w:r>
                </w:p>
              </w:tc>
              <w:tc>
                <w:tcPr>
                  <w:tcW w:w="2748" w:type="dxa"/>
                </w:tcPr>
                <w:p w14:paraId="7F587D29" w14:textId="77777777" w:rsidR="00EE2080" w:rsidRPr="00AB72DD" w:rsidRDefault="00EE2080" w:rsidP="00EC7E8F">
                  <w:pPr>
                    <w:pStyle w:val="TAC"/>
                    <w:rPr>
                      <w:sz w:val="20"/>
                      <w:szCs w:val="20"/>
                      <w:lang w:eastAsia="ko-KR"/>
                    </w:rPr>
                  </w:pPr>
                  <w:r w:rsidRPr="00AB72DD">
                    <w:rPr>
                      <w:sz w:val="20"/>
                      <w:szCs w:val="20"/>
                      <w:lang w:eastAsia="ko-KR"/>
                    </w:rPr>
                    <w:t>2</w:t>
                  </w:r>
                </w:p>
              </w:tc>
            </w:tr>
            <w:tr w:rsidR="00EE2080" w:rsidRPr="00AB72DD" w14:paraId="38BB433C" w14:textId="77777777" w:rsidTr="00EC7E8F">
              <w:trPr>
                <w:jc w:val="center"/>
              </w:trPr>
              <w:tc>
                <w:tcPr>
                  <w:tcW w:w="791" w:type="dxa"/>
                  <w:shd w:val="clear" w:color="auto" w:fill="auto"/>
                </w:tcPr>
                <w:p w14:paraId="5B0CD500" w14:textId="77777777" w:rsidR="00EE2080" w:rsidRPr="00AB72DD" w:rsidRDefault="00EE2080" w:rsidP="00EC7E8F">
                  <w:pPr>
                    <w:pStyle w:val="TAC"/>
                    <w:rPr>
                      <w:sz w:val="20"/>
                      <w:szCs w:val="20"/>
                    </w:rPr>
                  </w:pPr>
                  <w:r w:rsidRPr="00AB72DD">
                    <w:rPr>
                      <w:sz w:val="20"/>
                      <w:szCs w:val="20"/>
                    </w:rPr>
                    <w:t>60</w:t>
                  </w:r>
                </w:p>
              </w:tc>
              <w:tc>
                <w:tcPr>
                  <w:tcW w:w="2748" w:type="dxa"/>
                </w:tcPr>
                <w:p w14:paraId="16543D2A" w14:textId="77777777" w:rsidR="00EE2080" w:rsidRPr="00AB72DD" w:rsidRDefault="00EE2080" w:rsidP="00EC7E8F">
                  <w:pPr>
                    <w:pStyle w:val="TAC"/>
                    <w:rPr>
                      <w:sz w:val="20"/>
                      <w:szCs w:val="20"/>
                      <w:lang w:eastAsia="ko-KR"/>
                    </w:rPr>
                  </w:pPr>
                  <w:r w:rsidRPr="00AB72DD">
                    <w:rPr>
                      <w:sz w:val="20"/>
                      <w:szCs w:val="20"/>
                      <w:lang w:eastAsia="ko-KR"/>
                    </w:rPr>
                    <w:t>4</w:t>
                  </w:r>
                </w:p>
              </w:tc>
            </w:tr>
            <w:tr w:rsidR="00EE2080" w:rsidRPr="00AB72DD" w14:paraId="733ADCB0" w14:textId="77777777" w:rsidTr="00EC7E8F">
              <w:trPr>
                <w:jc w:val="center"/>
              </w:trPr>
              <w:tc>
                <w:tcPr>
                  <w:tcW w:w="791" w:type="dxa"/>
                  <w:shd w:val="clear" w:color="auto" w:fill="auto"/>
                </w:tcPr>
                <w:p w14:paraId="030F1983" w14:textId="77777777" w:rsidR="00EE2080" w:rsidRPr="00AB72DD" w:rsidRDefault="00EE2080" w:rsidP="00EC7E8F">
                  <w:pPr>
                    <w:pStyle w:val="TAC"/>
                    <w:rPr>
                      <w:sz w:val="20"/>
                      <w:szCs w:val="20"/>
                    </w:rPr>
                  </w:pPr>
                  <w:r w:rsidRPr="00AB72DD">
                    <w:rPr>
                      <w:sz w:val="20"/>
                      <w:szCs w:val="20"/>
                    </w:rPr>
                    <w:t>120</w:t>
                  </w:r>
                </w:p>
              </w:tc>
              <w:tc>
                <w:tcPr>
                  <w:tcW w:w="2748" w:type="dxa"/>
                </w:tcPr>
                <w:p w14:paraId="7552595B" w14:textId="77777777" w:rsidR="00EE2080" w:rsidRPr="00AB72DD" w:rsidRDefault="00EE2080" w:rsidP="00EC7E8F">
                  <w:pPr>
                    <w:pStyle w:val="TAC"/>
                    <w:rPr>
                      <w:sz w:val="20"/>
                      <w:szCs w:val="20"/>
                      <w:lang w:eastAsia="ko-KR"/>
                    </w:rPr>
                  </w:pPr>
                  <w:r w:rsidRPr="00AB72DD">
                    <w:rPr>
                      <w:sz w:val="20"/>
                      <w:szCs w:val="20"/>
                      <w:lang w:eastAsia="ko-KR"/>
                    </w:rPr>
                    <w:t>8</w:t>
                  </w:r>
                </w:p>
              </w:tc>
            </w:tr>
            <w:tr w:rsidR="00EE2080" w:rsidRPr="00AB72DD" w14:paraId="6C41FE98" w14:textId="77777777" w:rsidTr="00EC7E8F">
              <w:trPr>
                <w:jc w:val="center"/>
              </w:trPr>
              <w:tc>
                <w:tcPr>
                  <w:tcW w:w="3539" w:type="dxa"/>
                  <w:gridSpan w:val="2"/>
                  <w:shd w:val="clear" w:color="auto" w:fill="auto"/>
                </w:tcPr>
                <w:p w14:paraId="34313A9C" w14:textId="77777777" w:rsidR="00EE2080" w:rsidRPr="00AB72DD" w:rsidRDefault="00EE2080" w:rsidP="00EC7E8F">
                  <w:pPr>
                    <w:pStyle w:val="TAN"/>
                    <w:rPr>
                      <w:sz w:val="20"/>
                      <w:szCs w:val="20"/>
                    </w:rPr>
                  </w:pPr>
                  <w:r w:rsidRPr="00AB72DD">
                    <w:rPr>
                      <w:sz w:val="20"/>
                      <w:szCs w:val="20"/>
                    </w:rPr>
                    <w:t>NOTE 1:</w:t>
                  </w:r>
                  <w:r w:rsidRPr="00AB72DD">
                    <w:rPr>
                      <w:sz w:val="20"/>
                      <w:szCs w:val="20"/>
                    </w:rPr>
                    <w:tab/>
                    <w:t>NR SCS of 120 kHz is only applicable to the case with per-UE NCSG.</w:t>
                  </w:r>
                </w:p>
                <w:p w14:paraId="5FA23116" w14:textId="77777777" w:rsidR="00EE2080" w:rsidRPr="00AB72DD" w:rsidRDefault="00EE2080" w:rsidP="00EC7E8F">
                  <w:pPr>
                    <w:pStyle w:val="TAN"/>
                    <w:rPr>
                      <w:sz w:val="20"/>
                      <w:szCs w:val="20"/>
                      <w:lang w:eastAsia="ko-KR"/>
                    </w:rPr>
                  </w:pPr>
                  <w:r w:rsidRPr="00AB72DD">
                    <w:rPr>
                      <w:sz w:val="20"/>
                      <w:szCs w:val="20"/>
                    </w:rPr>
                    <w:t>NOTE 2:</w:t>
                  </w:r>
                  <w:r w:rsidRPr="00AB72DD">
                    <w:rPr>
                      <w:sz w:val="20"/>
                      <w:szCs w:val="20"/>
                    </w:rPr>
                    <w:tab/>
                    <w:t>Void</w:t>
                  </w:r>
                </w:p>
              </w:tc>
            </w:tr>
          </w:tbl>
          <w:p w14:paraId="3AD0F2BF" w14:textId="77777777" w:rsidR="00EE2080" w:rsidRPr="00AB72DD" w:rsidRDefault="00EE2080" w:rsidP="00EC7E8F">
            <w:pPr>
              <w:rPr>
                <w:sz w:val="20"/>
                <w:szCs w:val="20"/>
              </w:rPr>
            </w:pPr>
          </w:p>
          <w:p w14:paraId="7CFD6805" w14:textId="77777777" w:rsidR="00EE2080" w:rsidRPr="00AB72DD" w:rsidRDefault="00EE2080" w:rsidP="00EC7E8F">
            <w:pPr>
              <w:keepNext/>
              <w:keepLines/>
              <w:spacing w:before="60"/>
              <w:jc w:val="center"/>
              <w:rPr>
                <w:rFonts w:ascii="Arial" w:hAnsi="Arial"/>
                <w:b/>
                <w:sz w:val="20"/>
                <w:szCs w:val="20"/>
              </w:rPr>
            </w:pPr>
            <w:r w:rsidRPr="00AB72DD">
              <w:rPr>
                <w:rFonts w:ascii="Arial" w:hAnsi="Arial"/>
                <w:b/>
                <w:sz w:val="20"/>
                <w:szCs w:val="20"/>
              </w:rPr>
              <w:t xml:space="preserve">Table 9.1.9-2: Number of interrupted slots on FR2 serving cells for FR2 NCSG during each VIL </w:t>
            </w:r>
            <w:r w:rsidRPr="00AB72DD">
              <w:rPr>
                <w:rFonts w:ascii="Arial" w:eastAsia="MS Mincho" w:hAnsi="Arial"/>
                <w:b/>
                <w:sz w:val="20"/>
                <w:szCs w:val="20"/>
                <w:lang w:eastAsia="ja-JP"/>
              </w:rPr>
              <w:t>in NR standalone operation (with single carrier, NR CA)</w:t>
            </w:r>
            <w:r w:rsidRPr="00AB72DD">
              <w:rPr>
                <w:rFonts w:ascii="Arial" w:hAnsi="Arial"/>
                <w:b/>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EE2080" w:rsidRPr="00AB72DD" w14:paraId="108D4874" w14:textId="77777777" w:rsidTr="00EC7E8F">
              <w:trPr>
                <w:trHeight w:val="252"/>
                <w:jc w:val="center"/>
              </w:trPr>
              <w:tc>
                <w:tcPr>
                  <w:tcW w:w="762" w:type="dxa"/>
                  <w:tcBorders>
                    <w:bottom w:val="nil"/>
                  </w:tcBorders>
                  <w:shd w:val="clear" w:color="auto" w:fill="auto"/>
                </w:tcPr>
                <w:p w14:paraId="208C7178" w14:textId="77777777" w:rsidR="00EE2080" w:rsidRPr="00AB72DD" w:rsidRDefault="00EE2080" w:rsidP="00EC7E8F">
                  <w:pPr>
                    <w:pStyle w:val="TAH"/>
                    <w:rPr>
                      <w:sz w:val="20"/>
                      <w:szCs w:val="20"/>
                    </w:rPr>
                  </w:pPr>
                  <w:r w:rsidRPr="00AB72DD">
                    <w:rPr>
                      <w:sz w:val="20"/>
                      <w:szCs w:val="20"/>
                      <w:lang w:eastAsia="ko-KR"/>
                    </w:rPr>
                    <w:t xml:space="preserve">NR </w:t>
                  </w:r>
                </w:p>
              </w:tc>
              <w:tc>
                <w:tcPr>
                  <w:tcW w:w="5612" w:type="dxa"/>
                  <w:gridSpan w:val="2"/>
                </w:tcPr>
                <w:p w14:paraId="46E9C091" w14:textId="77777777" w:rsidR="00EE2080" w:rsidRPr="00AB72DD" w:rsidRDefault="00EE2080" w:rsidP="00EC7E8F">
                  <w:pPr>
                    <w:pStyle w:val="TAH"/>
                    <w:rPr>
                      <w:sz w:val="20"/>
                      <w:szCs w:val="20"/>
                      <w:lang w:eastAsia="ko-KR"/>
                    </w:rPr>
                  </w:pPr>
                  <w:r w:rsidRPr="00AB72DD">
                    <w:rPr>
                      <w:sz w:val="20"/>
                      <w:szCs w:val="20"/>
                      <w:lang w:eastAsia="ko-KR"/>
                    </w:rPr>
                    <w:t>Number of interrupted slot</w:t>
                  </w:r>
                  <w:r w:rsidRPr="00AB72DD">
                    <w:rPr>
                      <w:rFonts w:eastAsia="MS Mincho"/>
                      <w:sz w:val="20"/>
                      <w:szCs w:val="20"/>
                      <w:lang w:eastAsia="ja-JP"/>
                    </w:rPr>
                    <w:t>s</w:t>
                  </w:r>
                  <w:r w:rsidRPr="00AB72DD">
                    <w:rPr>
                      <w:sz w:val="20"/>
                      <w:szCs w:val="20"/>
                      <w:lang w:eastAsia="ko-KR"/>
                    </w:rPr>
                    <w:t xml:space="preserve"> on serving cells</w:t>
                  </w:r>
                </w:p>
              </w:tc>
            </w:tr>
            <w:tr w:rsidR="00EE2080" w:rsidRPr="00AB72DD" w14:paraId="080FF822" w14:textId="77777777" w:rsidTr="00EC7E8F">
              <w:trPr>
                <w:jc w:val="center"/>
              </w:trPr>
              <w:tc>
                <w:tcPr>
                  <w:tcW w:w="762" w:type="dxa"/>
                  <w:tcBorders>
                    <w:top w:val="nil"/>
                    <w:bottom w:val="nil"/>
                  </w:tcBorders>
                  <w:shd w:val="clear" w:color="auto" w:fill="auto"/>
                </w:tcPr>
                <w:p w14:paraId="17215273" w14:textId="77777777" w:rsidR="00EE2080" w:rsidRPr="00AB72DD" w:rsidRDefault="00EE2080" w:rsidP="00EC7E8F">
                  <w:pPr>
                    <w:pStyle w:val="TAH"/>
                    <w:rPr>
                      <w:sz w:val="20"/>
                      <w:szCs w:val="20"/>
                      <w:lang w:eastAsia="ko-KR"/>
                    </w:rPr>
                  </w:pPr>
                  <w:r w:rsidRPr="00AB72DD">
                    <w:rPr>
                      <w:sz w:val="20"/>
                      <w:szCs w:val="20"/>
                      <w:lang w:eastAsia="ko-KR"/>
                    </w:rPr>
                    <w:t>SCS</w:t>
                  </w:r>
                </w:p>
              </w:tc>
              <w:tc>
                <w:tcPr>
                  <w:tcW w:w="2777" w:type="dxa"/>
                </w:tcPr>
                <w:p w14:paraId="7464C41D" w14:textId="77777777" w:rsidR="00EE2080" w:rsidRPr="00AB72DD" w:rsidRDefault="00EE2080" w:rsidP="00EC7E8F">
                  <w:pPr>
                    <w:pStyle w:val="TAH"/>
                    <w:rPr>
                      <w:sz w:val="20"/>
                      <w:szCs w:val="20"/>
                      <w:lang w:eastAsia="ko-KR"/>
                    </w:rPr>
                  </w:pPr>
                  <w:r w:rsidRPr="00AB72DD">
                    <w:rPr>
                      <w:sz w:val="20"/>
                      <w:szCs w:val="20"/>
                      <w:lang w:eastAsia="ko-KR"/>
                    </w:rPr>
                    <w:t>When MG timing advance of 0ms is applied</w:t>
                  </w:r>
                </w:p>
              </w:tc>
              <w:tc>
                <w:tcPr>
                  <w:tcW w:w="2835" w:type="dxa"/>
                </w:tcPr>
                <w:p w14:paraId="58C49188" w14:textId="77777777" w:rsidR="00EE2080" w:rsidRPr="00AB72DD" w:rsidRDefault="00EE2080" w:rsidP="00EC7E8F">
                  <w:pPr>
                    <w:pStyle w:val="TAH"/>
                    <w:rPr>
                      <w:sz w:val="20"/>
                      <w:szCs w:val="20"/>
                      <w:lang w:eastAsia="ko-KR"/>
                    </w:rPr>
                  </w:pPr>
                  <w:r w:rsidRPr="00AB72DD">
                    <w:rPr>
                      <w:sz w:val="20"/>
                      <w:szCs w:val="20"/>
                      <w:lang w:eastAsia="ko-KR"/>
                    </w:rPr>
                    <w:t>When MG timing advance of 0.75ms is applied</w:t>
                  </w:r>
                </w:p>
              </w:tc>
            </w:tr>
            <w:tr w:rsidR="00EE2080" w:rsidRPr="00AB72DD" w14:paraId="28549D5C" w14:textId="77777777" w:rsidTr="00EC7E8F">
              <w:trPr>
                <w:jc w:val="center"/>
              </w:trPr>
              <w:tc>
                <w:tcPr>
                  <w:tcW w:w="762" w:type="dxa"/>
                  <w:tcBorders>
                    <w:top w:val="nil"/>
                  </w:tcBorders>
                  <w:shd w:val="clear" w:color="auto" w:fill="auto"/>
                </w:tcPr>
                <w:p w14:paraId="67AEEF24" w14:textId="77777777" w:rsidR="00EE2080" w:rsidRPr="00AB72DD" w:rsidRDefault="00EE2080" w:rsidP="00EC7E8F">
                  <w:pPr>
                    <w:pStyle w:val="TAH"/>
                    <w:rPr>
                      <w:sz w:val="20"/>
                      <w:szCs w:val="20"/>
                    </w:rPr>
                  </w:pPr>
                  <w:r w:rsidRPr="00AB72DD">
                    <w:rPr>
                      <w:sz w:val="20"/>
                      <w:szCs w:val="20"/>
                    </w:rPr>
                    <w:t>(kHz)</w:t>
                  </w:r>
                </w:p>
              </w:tc>
              <w:tc>
                <w:tcPr>
                  <w:tcW w:w="2777" w:type="dxa"/>
                </w:tcPr>
                <w:p w14:paraId="3D191A29" w14:textId="77777777" w:rsidR="00EE2080" w:rsidRPr="00AB72DD" w:rsidRDefault="00EE2080" w:rsidP="00EC7E8F">
                  <w:pPr>
                    <w:pStyle w:val="TAH"/>
                    <w:rPr>
                      <w:sz w:val="20"/>
                      <w:szCs w:val="20"/>
                      <w:lang w:eastAsia="ko-KR"/>
                    </w:rPr>
                  </w:pPr>
                  <w:r w:rsidRPr="00AB72DD">
                    <w:rPr>
                      <w:sz w:val="20"/>
                      <w:szCs w:val="20"/>
                      <w:lang w:eastAsia="ko-KR"/>
                    </w:rPr>
                    <w:t>VIL=0.75ms</w:t>
                  </w:r>
                </w:p>
              </w:tc>
              <w:tc>
                <w:tcPr>
                  <w:tcW w:w="2835" w:type="dxa"/>
                </w:tcPr>
                <w:p w14:paraId="070D67D2" w14:textId="77777777" w:rsidR="00EE2080" w:rsidRPr="00AB72DD" w:rsidRDefault="00EE2080" w:rsidP="00EC7E8F">
                  <w:pPr>
                    <w:pStyle w:val="TAH"/>
                    <w:rPr>
                      <w:sz w:val="20"/>
                      <w:szCs w:val="20"/>
                      <w:lang w:eastAsia="ko-KR"/>
                    </w:rPr>
                  </w:pPr>
                  <w:r w:rsidRPr="00AB72DD">
                    <w:rPr>
                      <w:sz w:val="20"/>
                      <w:szCs w:val="20"/>
                      <w:lang w:eastAsia="ko-KR"/>
                    </w:rPr>
                    <w:t>VIL=0.75ms</w:t>
                  </w:r>
                </w:p>
              </w:tc>
            </w:tr>
            <w:tr w:rsidR="00EE2080" w:rsidRPr="00AB72DD" w14:paraId="77D6492F" w14:textId="77777777" w:rsidTr="00EC7E8F">
              <w:trPr>
                <w:jc w:val="center"/>
              </w:trPr>
              <w:tc>
                <w:tcPr>
                  <w:tcW w:w="762" w:type="dxa"/>
                  <w:shd w:val="clear" w:color="auto" w:fill="auto"/>
                </w:tcPr>
                <w:p w14:paraId="5125A37E" w14:textId="77777777" w:rsidR="00EE2080" w:rsidRPr="00AB72DD" w:rsidRDefault="00EE2080" w:rsidP="00EC7E8F">
                  <w:pPr>
                    <w:pStyle w:val="TAC"/>
                    <w:rPr>
                      <w:sz w:val="20"/>
                      <w:szCs w:val="20"/>
                    </w:rPr>
                  </w:pPr>
                  <w:r w:rsidRPr="00AB72DD">
                    <w:rPr>
                      <w:sz w:val="20"/>
                      <w:szCs w:val="20"/>
                    </w:rPr>
                    <w:t>60</w:t>
                  </w:r>
                </w:p>
              </w:tc>
              <w:tc>
                <w:tcPr>
                  <w:tcW w:w="2777" w:type="dxa"/>
                </w:tcPr>
                <w:p w14:paraId="2BFE0725" w14:textId="77777777" w:rsidR="00EE2080" w:rsidRPr="00AB72DD" w:rsidRDefault="00EE2080" w:rsidP="00EC7E8F">
                  <w:pPr>
                    <w:pStyle w:val="TAC"/>
                    <w:rPr>
                      <w:sz w:val="20"/>
                      <w:szCs w:val="20"/>
                      <w:lang w:eastAsia="ko-KR"/>
                    </w:rPr>
                  </w:pPr>
                  <w:r w:rsidRPr="00AB72DD">
                    <w:rPr>
                      <w:sz w:val="20"/>
                      <w:szCs w:val="20"/>
                      <w:lang w:eastAsia="ko-KR"/>
                    </w:rPr>
                    <w:t>3</w:t>
                  </w:r>
                </w:p>
              </w:tc>
              <w:tc>
                <w:tcPr>
                  <w:tcW w:w="2835" w:type="dxa"/>
                </w:tcPr>
                <w:p w14:paraId="4B64DF45" w14:textId="77777777" w:rsidR="00EE2080" w:rsidRPr="00AB72DD" w:rsidRDefault="00EE2080" w:rsidP="00EC7E8F">
                  <w:pPr>
                    <w:pStyle w:val="TAC"/>
                    <w:rPr>
                      <w:sz w:val="20"/>
                      <w:szCs w:val="20"/>
                      <w:lang w:eastAsia="ko-KR"/>
                    </w:rPr>
                  </w:pPr>
                  <w:r w:rsidRPr="00AB72DD">
                    <w:rPr>
                      <w:sz w:val="20"/>
                      <w:szCs w:val="20"/>
                      <w:lang w:eastAsia="ko-KR"/>
                    </w:rPr>
                    <w:t>3</w:t>
                  </w:r>
                </w:p>
              </w:tc>
            </w:tr>
            <w:tr w:rsidR="00EE2080" w:rsidRPr="00AB72DD" w14:paraId="0D15A78E" w14:textId="77777777" w:rsidTr="00EC7E8F">
              <w:trPr>
                <w:jc w:val="center"/>
              </w:trPr>
              <w:tc>
                <w:tcPr>
                  <w:tcW w:w="762" w:type="dxa"/>
                  <w:shd w:val="clear" w:color="auto" w:fill="auto"/>
                </w:tcPr>
                <w:p w14:paraId="72C27839" w14:textId="77777777" w:rsidR="00EE2080" w:rsidRPr="00AB72DD" w:rsidRDefault="00EE2080" w:rsidP="00EC7E8F">
                  <w:pPr>
                    <w:pStyle w:val="TAC"/>
                    <w:rPr>
                      <w:sz w:val="20"/>
                      <w:szCs w:val="20"/>
                    </w:rPr>
                  </w:pPr>
                  <w:r w:rsidRPr="00AB72DD">
                    <w:rPr>
                      <w:sz w:val="20"/>
                      <w:szCs w:val="20"/>
                    </w:rPr>
                    <w:t>120</w:t>
                  </w:r>
                </w:p>
              </w:tc>
              <w:tc>
                <w:tcPr>
                  <w:tcW w:w="2777" w:type="dxa"/>
                </w:tcPr>
                <w:p w14:paraId="298B0F21" w14:textId="77777777" w:rsidR="00EE2080" w:rsidRPr="00AB72DD" w:rsidRDefault="00EE2080" w:rsidP="00EC7E8F">
                  <w:pPr>
                    <w:pStyle w:val="TAC"/>
                    <w:rPr>
                      <w:sz w:val="20"/>
                      <w:szCs w:val="20"/>
                      <w:lang w:eastAsia="ko-KR"/>
                    </w:rPr>
                  </w:pPr>
                  <w:r w:rsidRPr="00AB72DD">
                    <w:rPr>
                      <w:sz w:val="20"/>
                      <w:szCs w:val="20"/>
                      <w:lang w:eastAsia="ko-KR"/>
                    </w:rPr>
                    <w:t xml:space="preserve">6 </w:t>
                  </w:r>
                </w:p>
              </w:tc>
              <w:tc>
                <w:tcPr>
                  <w:tcW w:w="2835" w:type="dxa"/>
                </w:tcPr>
                <w:p w14:paraId="56D03888" w14:textId="77777777" w:rsidR="00EE2080" w:rsidRPr="00AB72DD" w:rsidRDefault="00EE2080" w:rsidP="00EC7E8F">
                  <w:pPr>
                    <w:pStyle w:val="TAC"/>
                    <w:rPr>
                      <w:sz w:val="20"/>
                      <w:szCs w:val="20"/>
                      <w:lang w:eastAsia="ko-KR"/>
                    </w:rPr>
                  </w:pPr>
                  <w:r w:rsidRPr="00AB72DD">
                    <w:rPr>
                      <w:sz w:val="20"/>
                      <w:szCs w:val="20"/>
                      <w:lang w:eastAsia="ko-KR"/>
                    </w:rPr>
                    <w:t>6</w:t>
                  </w:r>
                </w:p>
              </w:tc>
            </w:tr>
            <w:tr w:rsidR="00EE2080" w:rsidRPr="00AB72DD" w14:paraId="5D05C4B5" w14:textId="77777777" w:rsidTr="00EC7E8F">
              <w:trPr>
                <w:trHeight w:val="436"/>
                <w:jc w:val="center"/>
              </w:trPr>
              <w:tc>
                <w:tcPr>
                  <w:tcW w:w="6374" w:type="dxa"/>
                  <w:gridSpan w:val="3"/>
                </w:tcPr>
                <w:p w14:paraId="12C9A684" w14:textId="77777777" w:rsidR="00EE2080" w:rsidRPr="00AB72DD" w:rsidRDefault="00EE2080" w:rsidP="00EC7E8F">
                  <w:pPr>
                    <w:pStyle w:val="TAN"/>
                    <w:rPr>
                      <w:rFonts w:ascii="Times New Roman" w:hAnsi="Times New Roman"/>
                      <w:sz w:val="20"/>
                      <w:szCs w:val="20"/>
                    </w:rPr>
                  </w:pPr>
                  <w:r w:rsidRPr="00AB72DD">
                    <w:rPr>
                      <w:sz w:val="20"/>
                      <w:szCs w:val="20"/>
                    </w:rPr>
                    <w:t>NOTE 1:</w:t>
                  </w:r>
                  <w:r w:rsidRPr="00AB72DD">
                    <w:rPr>
                      <w:sz w:val="20"/>
                      <w:szCs w:val="20"/>
                    </w:rPr>
                    <w:tab/>
                    <w:t>Void</w:t>
                  </w:r>
                </w:p>
              </w:tc>
            </w:tr>
          </w:tbl>
          <w:p w14:paraId="41583AC8" w14:textId="77777777" w:rsidR="00EE2080" w:rsidRPr="00AB72DD" w:rsidRDefault="00EE2080" w:rsidP="00EC7E8F">
            <w:pPr>
              <w:overflowPunct w:val="0"/>
              <w:autoSpaceDE w:val="0"/>
              <w:autoSpaceDN w:val="0"/>
              <w:rPr>
                <w:snapToGrid w:val="0"/>
                <w:sz w:val="20"/>
                <w:szCs w:val="20"/>
              </w:rPr>
            </w:pPr>
          </w:p>
        </w:tc>
      </w:tr>
      <w:tr w:rsidR="00EE2080" w:rsidRPr="00AB72DD" w14:paraId="79440354" w14:textId="77777777" w:rsidTr="00EC7E8F">
        <w:tc>
          <w:tcPr>
            <w:tcW w:w="9629" w:type="dxa"/>
          </w:tcPr>
          <w:p w14:paraId="0A8A5DFA" w14:textId="77777777" w:rsidR="00EE2080" w:rsidRPr="00AB72DD" w:rsidRDefault="00EE2080" w:rsidP="00EC7E8F">
            <w:pPr>
              <w:jc w:val="center"/>
              <w:rPr>
                <w:sz w:val="20"/>
                <w:szCs w:val="20"/>
                <w:lang w:eastAsia="ko-KR"/>
              </w:rPr>
            </w:pPr>
            <w:r w:rsidRPr="00F642A4">
              <w:rPr>
                <w:noProof/>
                <w:sz w:val="20"/>
                <w:szCs w:val="20"/>
                <w:lang w:eastAsia="ko-KR"/>
              </w:rPr>
              <w:lastRenderedPageBreak/>
              <w:drawing>
                <wp:inline distT="0" distB="0" distL="0" distR="0" wp14:anchorId="4140A09B" wp14:editId="675E3425">
                  <wp:extent cx="5505733" cy="348632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5733" cy="3486329"/>
                          </a:xfrm>
                          <a:prstGeom prst="rect">
                            <a:avLst/>
                          </a:prstGeom>
                        </pic:spPr>
                      </pic:pic>
                    </a:graphicData>
                  </a:graphic>
                </wp:inline>
              </w:drawing>
            </w:r>
          </w:p>
        </w:tc>
      </w:tr>
    </w:tbl>
    <w:p w14:paraId="23CBD3C4" w14:textId="5514ECC6" w:rsidR="00FC603D" w:rsidRPr="00341A5E" w:rsidRDefault="00CE0B4E" w:rsidP="00E45AE0">
      <w:pPr>
        <w:overflowPunct w:val="0"/>
        <w:autoSpaceDE w:val="0"/>
        <w:autoSpaceDN w:val="0"/>
        <w:spacing w:after="180"/>
        <w:rPr>
          <w:snapToGrid w:val="0"/>
          <w:sz w:val="22"/>
          <w:szCs w:val="22"/>
        </w:rPr>
      </w:pPr>
      <w:r w:rsidRPr="00341A5E">
        <w:rPr>
          <w:snapToGrid w:val="0"/>
          <w:sz w:val="22"/>
          <w:szCs w:val="22"/>
          <w:lang w:val="x-none"/>
        </w:rPr>
        <w:t xml:space="preserve">Based on the VIL requirements in TS 38.133 spec, </w:t>
      </w:r>
      <w:r w:rsidRPr="00341A5E">
        <w:rPr>
          <w:snapToGrid w:val="0"/>
          <w:sz w:val="22"/>
          <w:szCs w:val="22"/>
        </w:rPr>
        <w:t xml:space="preserve">VIL=1ms is defined for a per-UE NCSG as </w:t>
      </w:r>
      <w:r w:rsidR="003D0AE4" w:rsidRPr="00341A5E">
        <w:rPr>
          <w:snapToGrid w:val="0"/>
          <w:sz w:val="22"/>
          <w:szCs w:val="22"/>
        </w:rPr>
        <w:t xml:space="preserve">shown in Table </w:t>
      </w:r>
      <w:r w:rsidR="003D0AE4" w:rsidRPr="00341A5E">
        <w:rPr>
          <w:snapToGrid w:val="0"/>
          <w:sz w:val="22"/>
          <w:szCs w:val="22"/>
          <w:lang w:eastAsia="ko-KR"/>
        </w:rPr>
        <w:t>9.1.9</w:t>
      </w:r>
      <w:r w:rsidR="003D0AE4" w:rsidRPr="00341A5E">
        <w:rPr>
          <w:snapToGrid w:val="0"/>
          <w:sz w:val="22"/>
          <w:szCs w:val="22"/>
        </w:rPr>
        <w:t>-</w:t>
      </w:r>
      <w:r w:rsidR="003D0AE4" w:rsidRPr="00341A5E">
        <w:rPr>
          <w:snapToGrid w:val="0"/>
          <w:sz w:val="22"/>
          <w:szCs w:val="22"/>
          <w:lang w:eastAsia="ko-KR"/>
        </w:rPr>
        <w:t>1</w:t>
      </w:r>
      <w:r w:rsidRPr="00341A5E">
        <w:rPr>
          <w:snapToGrid w:val="0"/>
          <w:sz w:val="22"/>
          <w:szCs w:val="22"/>
        </w:rPr>
        <w:t xml:space="preserve"> </w:t>
      </w:r>
      <w:r w:rsidR="00EE2080" w:rsidRPr="00341A5E">
        <w:rPr>
          <w:snapToGrid w:val="0"/>
          <w:sz w:val="22"/>
          <w:szCs w:val="22"/>
        </w:rPr>
        <w:t>above</w:t>
      </w:r>
      <w:r w:rsidRPr="00341A5E">
        <w:rPr>
          <w:snapToGrid w:val="0"/>
          <w:sz w:val="22"/>
          <w:szCs w:val="22"/>
        </w:rPr>
        <w:t>, which including per-UE NCSG</w:t>
      </w:r>
      <w:r w:rsidR="00DB38AC">
        <w:rPr>
          <w:snapToGrid w:val="0"/>
          <w:sz w:val="22"/>
          <w:szCs w:val="22"/>
        </w:rPr>
        <w:t xml:space="preserve"> pattern</w:t>
      </w:r>
      <w:r w:rsidRPr="00341A5E">
        <w:rPr>
          <w:snapToGrid w:val="0"/>
          <w:sz w:val="22"/>
          <w:szCs w:val="22"/>
        </w:rPr>
        <w:t xml:space="preserve"> #12</w:t>
      </w:r>
      <w:r w:rsidR="00C14893">
        <w:rPr>
          <w:snapToGrid w:val="0"/>
          <w:sz w:val="22"/>
          <w:szCs w:val="22"/>
        </w:rPr>
        <w:t>-</w:t>
      </w:r>
      <w:r w:rsidRPr="00341A5E">
        <w:rPr>
          <w:snapToGrid w:val="0"/>
          <w:sz w:val="22"/>
          <w:szCs w:val="22"/>
        </w:rPr>
        <w:t>23 in our understanding.</w:t>
      </w:r>
      <w:r w:rsidR="00DC21EF" w:rsidRPr="00341A5E">
        <w:rPr>
          <w:snapToGrid w:val="0"/>
          <w:sz w:val="22"/>
          <w:szCs w:val="22"/>
        </w:rPr>
        <w:t xml:space="preserve"> This is not align</w:t>
      </w:r>
      <w:r w:rsidR="00F3239D" w:rsidRPr="00341A5E">
        <w:rPr>
          <w:snapToGrid w:val="0"/>
          <w:sz w:val="22"/>
          <w:szCs w:val="22"/>
        </w:rPr>
        <w:t>ed</w:t>
      </w:r>
      <w:r w:rsidR="00DC21EF" w:rsidRPr="00341A5E">
        <w:rPr>
          <w:snapToGrid w:val="0"/>
          <w:sz w:val="22"/>
          <w:szCs w:val="22"/>
        </w:rPr>
        <w:t xml:space="preserve"> with the</w:t>
      </w:r>
      <w:r w:rsidR="00F3239D" w:rsidRPr="00341A5E">
        <w:rPr>
          <w:snapToGrid w:val="0"/>
          <w:sz w:val="22"/>
          <w:szCs w:val="22"/>
        </w:rPr>
        <w:t xml:space="preserve"> principle to define</w:t>
      </w:r>
      <w:r w:rsidR="00DC21EF" w:rsidRPr="00341A5E">
        <w:rPr>
          <w:snapToGrid w:val="0"/>
          <w:sz w:val="22"/>
          <w:szCs w:val="22"/>
        </w:rPr>
        <w:t xml:space="preserve"> RF switching time for </w:t>
      </w:r>
      <w:r w:rsidR="003D0AE4" w:rsidRPr="00341A5E">
        <w:rPr>
          <w:snapToGrid w:val="0"/>
          <w:sz w:val="22"/>
          <w:szCs w:val="22"/>
        </w:rPr>
        <w:t xml:space="preserve">the corresponding </w:t>
      </w:r>
      <w:r w:rsidR="00DC21EF" w:rsidRPr="00341A5E">
        <w:rPr>
          <w:snapToGrid w:val="0"/>
          <w:sz w:val="22"/>
          <w:szCs w:val="22"/>
        </w:rPr>
        <w:t>MG</w:t>
      </w:r>
      <w:r w:rsidR="00DB38AC">
        <w:rPr>
          <w:snapToGrid w:val="0"/>
          <w:sz w:val="22"/>
          <w:szCs w:val="22"/>
        </w:rPr>
        <w:t xml:space="preserve"> patterns</w:t>
      </w:r>
      <w:r w:rsidR="00DC21EF" w:rsidRPr="00341A5E">
        <w:rPr>
          <w:snapToGrid w:val="0"/>
          <w:sz w:val="22"/>
          <w:szCs w:val="22"/>
        </w:rPr>
        <w:t>.</w:t>
      </w:r>
      <w:r w:rsidRPr="00341A5E">
        <w:rPr>
          <w:snapToGrid w:val="0"/>
          <w:sz w:val="22"/>
          <w:szCs w:val="22"/>
        </w:rPr>
        <w:t xml:space="preserve"> </w:t>
      </w:r>
      <w:r w:rsidR="00237666" w:rsidRPr="00341A5E">
        <w:rPr>
          <w:snapToGrid w:val="0"/>
          <w:sz w:val="22"/>
          <w:szCs w:val="22"/>
        </w:rPr>
        <w:t xml:space="preserve">In this case, </w:t>
      </w:r>
      <w:r w:rsidRPr="00341A5E">
        <w:rPr>
          <w:snapToGrid w:val="0"/>
          <w:sz w:val="22"/>
          <w:szCs w:val="22"/>
        </w:rPr>
        <w:t xml:space="preserve">the shorter VIL=0.75ms rather than VIL=1ms should be used. </w:t>
      </w:r>
      <w:r w:rsidR="002C1D28" w:rsidRPr="00341A5E">
        <w:rPr>
          <w:snapToGrid w:val="0"/>
          <w:sz w:val="22"/>
          <w:szCs w:val="22"/>
        </w:rPr>
        <w:t xml:space="preserve">Then, </w:t>
      </w:r>
      <w:r w:rsidR="00237666" w:rsidRPr="00341A5E">
        <w:rPr>
          <w:snapToGrid w:val="0"/>
          <w:sz w:val="22"/>
          <w:szCs w:val="22"/>
        </w:rPr>
        <w:t xml:space="preserve">it is better to define VIL requirements specific to NCSG patterns regardless of applicable scenarios such as whether the serving cell or measurement purpose is in FR1 or FR2. </w:t>
      </w:r>
    </w:p>
    <w:p w14:paraId="6D54281A" w14:textId="3250FA5F" w:rsidR="00DC21EF" w:rsidRPr="00DC21EF" w:rsidRDefault="00DC21EF" w:rsidP="00E45AE0">
      <w:pPr>
        <w:overflowPunct w:val="0"/>
        <w:autoSpaceDE w:val="0"/>
        <w:autoSpaceDN w:val="0"/>
        <w:spacing w:after="180"/>
        <w:rPr>
          <w:rFonts w:eastAsiaTheme="minorEastAsia"/>
          <w:b/>
          <w:sz w:val="22"/>
          <w:szCs w:val="22"/>
        </w:rPr>
      </w:pPr>
      <w:r>
        <w:rPr>
          <w:rFonts w:eastAsiaTheme="minorEastAsia"/>
          <w:b/>
          <w:sz w:val="22"/>
          <w:szCs w:val="22"/>
        </w:rPr>
        <w:t>Observation</w:t>
      </w:r>
      <w:r w:rsidRPr="007D5019">
        <w:rPr>
          <w:rFonts w:eastAsiaTheme="minorEastAsia"/>
          <w:b/>
          <w:sz w:val="22"/>
          <w:szCs w:val="22"/>
        </w:rPr>
        <w:t xml:space="preserve"> </w:t>
      </w:r>
      <w:r w:rsidR="003D0AE4" w:rsidRPr="00CA11AF">
        <w:rPr>
          <w:rFonts w:eastAsiaTheme="minorEastAsia"/>
          <w:b/>
          <w:sz w:val="22"/>
          <w:szCs w:val="22"/>
        </w:rPr>
        <w:t>5</w:t>
      </w:r>
      <w:r w:rsidRPr="00CA11AF">
        <w:rPr>
          <w:rFonts w:eastAsiaTheme="minorEastAsia" w:hint="eastAsia"/>
          <w:b/>
          <w:sz w:val="22"/>
          <w:szCs w:val="22"/>
        </w:rPr>
        <w:t>:</w:t>
      </w:r>
      <w:r w:rsidRPr="007D5019">
        <w:rPr>
          <w:rFonts w:eastAsiaTheme="minorEastAsia"/>
          <w:b/>
          <w:sz w:val="22"/>
          <w:szCs w:val="22"/>
        </w:rPr>
        <w:t xml:space="preserve"> </w:t>
      </w:r>
      <w:r w:rsidR="00F3239D">
        <w:rPr>
          <w:rFonts w:eastAsiaTheme="minorEastAsia"/>
          <w:b/>
          <w:sz w:val="22"/>
          <w:szCs w:val="22"/>
        </w:rPr>
        <w:t>W</w:t>
      </w:r>
      <w:r w:rsidR="00F3239D" w:rsidRPr="007D5019">
        <w:rPr>
          <w:rFonts w:eastAsiaTheme="minorEastAsia"/>
          <w:b/>
          <w:sz w:val="22"/>
          <w:szCs w:val="22"/>
        </w:rPr>
        <w:t>hen both the serving cells and measurement purpose are in FR2</w:t>
      </w:r>
      <w:r w:rsidR="00CC21BA">
        <w:rPr>
          <w:rFonts w:eastAsiaTheme="minorEastAsia"/>
          <w:b/>
          <w:sz w:val="22"/>
          <w:szCs w:val="22"/>
        </w:rPr>
        <w:t xml:space="preserve"> only</w:t>
      </w:r>
      <w:r w:rsidR="00F3239D" w:rsidRPr="007D5019">
        <w:rPr>
          <w:rFonts w:eastAsiaTheme="minorEastAsia"/>
          <w:b/>
          <w:sz w:val="22"/>
          <w:szCs w:val="22"/>
        </w:rPr>
        <w:t xml:space="preserve">, and the per-UE </w:t>
      </w:r>
      <w:r w:rsidR="00F3239D">
        <w:rPr>
          <w:rFonts w:eastAsiaTheme="minorEastAsia"/>
          <w:b/>
          <w:sz w:val="22"/>
          <w:szCs w:val="22"/>
        </w:rPr>
        <w:t>NCSG (</w:t>
      </w:r>
      <w:r w:rsidR="00DB38AC">
        <w:rPr>
          <w:rFonts w:eastAsiaTheme="minorEastAsia"/>
          <w:b/>
          <w:sz w:val="22"/>
          <w:szCs w:val="22"/>
        </w:rPr>
        <w:t xml:space="preserve">pattern </w:t>
      </w:r>
      <w:r w:rsidR="00470408">
        <w:rPr>
          <w:rFonts w:eastAsiaTheme="minorEastAsia"/>
          <w:b/>
          <w:sz w:val="22"/>
          <w:szCs w:val="22"/>
        </w:rPr>
        <w:t>#</w:t>
      </w:r>
      <w:r w:rsidR="00F3239D">
        <w:rPr>
          <w:rFonts w:eastAsiaTheme="minorEastAsia"/>
          <w:b/>
          <w:sz w:val="22"/>
          <w:szCs w:val="22"/>
        </w:rPr>
        <w:t>12</w:t>
      </w:r>
      <w:r w:rsidR="00DB38AC">
        <w:rPr>
          <w:rFonts w:eastAsiaTheme="minorEastAsia"/>
          <w:b/>
          <w:sz w:val="22"/>
          <w:szCs w:val="22"/>
        </w:rPr>
        <w:t>-</w:t>
      </w:r>
      <w:r w:rsidR="00F3239D">
        <w:rPr>
          <w:rFonts w:eastAsiaTheme="minorEastAsia"/>
          <w:b/>
          <w:sz w:val="22"/>
          <w:szCs w:val="22"/>
        </w:rPr>
        <w:t>23)</w:t>
      </w:r>
      <w:r w:rsidR="00F3239D" w:rsidRPr="007D5019">
        <w:rPr>
          <w:rFonts w:eastAsiaTheme="minorEastAsia"/>
          <w:b/>
          <w:sz w:val="22"/>
          <w:szCs w:val="22"/>
        </w:rPr>
        <w:t xml:space="preserve"> is configured,</w:t>
      </w:r>
      <w:r w:rsidR="00F3239D">
        <w:rPr>
          <w:rFonts w:eastAsiaTheme="minorEastAsia"/>
          <w:b/>
          <w:sz w:val="22"/>
          <w:szCs w:val="22"/>
        </w:rPr>
        <w:t xml:space="preserve"> VIL</w:t>
      </w:r>
      <w:r w:rsidR="00CF4D2C">
        <w:rPr>
          <w:rFonts w:eastAsiaTheme="minorEastAsia"/>
          <w:b/>
          <w:sz w:val="22"/>
          <w:szCs w:val="22"/>
        </w:rPr>
        <w:t xml:space="preserve"> is defined as </w:t>
      </w:r>
      <w:r w:rsidR="00F3239D">
        <w:rPr>
          <w:rFonts w:eastAsiaTheme="minorEastAsia"/>
          <w:b/>
          <w:sz w:val="22"/>
          <w:szCs w:val="22"/>
        </w:rPr>
        <w:t xml:space="preserve">1ms </w:t>
      </w:r>
      <w:r w:rsidR="00F3239D">
        <w:rPr>
          <w:rFonts w:eastAsiaTheme="minorEastAsia" w:hint="eastAsia"/>
          <w:b/>
          <w:sz w:val="22"/>
          <w:szCs w:val="22"/>
        </w:rPr>
        <w:t>in</w:t>
      </w:r>
      <w:r w:rsidR="00F3239D">
        <w:rPr>
          <w:rFonts w:eastAsiaTheme="minorEastAsia"/>
          <w:b/>
          <w:sz w:val="22"/>
          <w:szCs w:val="22"/>
        </w:rPr>
        <w:t xml:space="preserve"> current spec</w:t>
      </w:r>
      <w:r w:rsidR="00CF4D2C">
        <w:rPr>
          <w:rFonts w:eastAsiaTheme="minorEastAsia"/>
          <w:b/>
          <w:sz w:val="22"/>
          <w:szCs w:val="22"/>
        </w:rPr>
        <w:t xml:space="preserve">, which </w:t>
      </w:r>
      <w:r w:rsidR="00F3239D">
        <w:rPr>
          <w:rFonts w:eastAsiaTheme="minorEastAsia"/>
          <w:b/>
          <w:sz w:val="22"/>
          <w:szCs w:val="22"/>
        </w:rPr>
        <w:t>is not aligned with the principle of RF switching time for MG</w:t>
      </w:r>
      <w:r w:rsidR="00FD39D0">
        <w:rPr>
          <w:rFonts w:eastAsiaTheme="minorEastAsia"/>
          <w:b/>
          <w:sz w:val="22"/>
          <w:szCs w:val="22"/>
        </w:rPr>
        <w:t xml:space="preserve"> pattern</w:t>
      </w:r>
      <w:r w:rsidRPr="007D5019">
        <w:rPr>
          <w:rFonts w:eastAsiaTheme="minorEastAsia" w:hint="eastAsia"/>
          <w:b/>
          <w:sz w:val="22"/>
          <w:szCs w:val="22"/>
        </w:rPr>
        <w:t>.</w:t>
      </w:r>
    </w:p>
    <w:p w14:paraId="00033EEB" w14:textId="48BFD378" w:rsidR="005A0805" w:rsidRDefault="00FC603D" w:rsidP="00E45AE0">
      <w:pPr>
        <w:overflowPunct w:val="0"/>
        <w:autoSpaceDE w:val="0"/>
        <w:autoSpaceDN w:val="0"/>
        <w:spacing w:after="180"/>
        <w:rPr>
          <w:rFonts w:eastAsiaTheme="minorEastAsia"/>
          <w:b/>
          <w:sz w:val="22"/>
          <w:szCs w:val="22"/>
        </w:rPr>
      </w:pPr>
      <w:r>
        <w:rPr>
          <w:rFonts w:eastAsiaTheme="minorEastAsia"/>
          <w:b/>
          <w:sz w:val="22"/>
          <w:szCs w:val="22"/>
        </w:rPr>
        <w:t>Propose</w:t>
      </w:r>
      <w:r w:rsidRPr="007D5019">
        <w:rPr>
          <w:rFonts w:eastAsiaTheme="minorEastAsia"/>
          <w:b/>
          <w:sz w:val="22"/>
          <w:szCs w:val="22"/>
        </w:rPr>
        <w:t xml:space="preserve"> </w:t>
      </w:r>
      <w:r w:rsidR="003033B9" w:rsidRPr="003033B9">
        <w:rPr>
          <w:rFonts w:eastAsiaTheme="minorEastAsia"/>
          <w:b/>
          <w:sz w:val="22"/>
          <w:szCs w:val="22"/>
        </w:rPr>
        <w:t>2</w:t>
      </w:r>
      <w:r w:rsidRPr="003033B9">
        <w:rPr>
          <w:rFonts w:eastAsiaTheme="minorEastAsia" w:hint="eastAsia"/>
          <w:b/>
          <w:sz w:val="22"/>
          <w:szCs w:val="22"/>
        </w:rPr>
        <w:t>:</w:t>
      </w:r>
      <w:r w:rsidRPr="003033B9">
        <w:rPr>
          <w:rFonts w:eastAsiaTheme="minorEastAsia"/>
          <w:b/>
          <w:sz w:val="22"/>
          <w:szCs w:val="22"/>
        </w:rPr>
        <w:t xml:space="preserve"> </w:t>
      </w:r>
      <w:r w:rsidR="005A0805">
        <w:rPr>
          <w:rFonts w:eastAsiaTheme="minorEastAsia"/>
          <w:b/>
          <w:sz w:val="22"/>
          <w:szCs w:val="22"/>
        </w:rPr>
        <w:t xml:space="preserve">VIL </w:t>
      </w:r>
      <w:r w:rsidR="00CF4D2C">
        <w:rPr>
          <w:rFonts w:eastAsiaTheme="minorEastAsia"/>
          <w:b/>
          <w:sz w:val="22"/>
          <w:szCs w:val="22"/>
        </w:rPr>
        <w:t>should be</w:t>
      </w:r>
      <w:r w:rsidR="005A0805">
        <w:rPr>
          <w:rFonts w:eastAsiaTheme="minorEastAsia"/>
          <w:b/>
          <w:sz w:val="22"/>
          <w:szCs w:val="22"/>
        </w:rPr>
        <w:t xml:space="preserve"> specific to NCSG patterns, i.e. VIL=1ms for NCSG pattern #0</w:t>
      </w:r>
      <w:r w:rsidR="00D16AC4">
        <w:rPr>
          <w:rFonts w:eastAsiaTheme="minorEastAsia"/>
          <w:b/>
          <w:sz w:val="22"/>
          <w:szCs w:val="22"/>
        </w:rPr>
        <w:t>-</w:t>
      </w:r>
      <w:r w:rsidR="005A0805">
        <w:rPr>
          <w:rFonts w:eastAsiaTheme="minorEastAsia"/>
          <w:b/>
          <w:sz w:val="22"/>
          <w:szCs w:val="22"/>
        </w:rPr>
        <w:t>11 and VIL=0.75ms for NCSG pattern #12</w:t>
      </w:r>
      <w:r w:rsidR="00D16AC4">
        <w:rPr>
          <w:rFonts w:eastAsiaTheme="minorEastAsia"/>
          <w:b/>
          <w:sz w:val="22"/>
          <w:szCs w:val="22"/>
        </w:rPr>
        <w:t>-</w:t>
      </w:r>
      <w:r w:rsidR="005A0805">
        <w:rPr>
          <w:rFonts w:eastAsiaTheme="minorEastAsia"/>
          <w:b/>
          <w:sz w:val="22"/>
          <w:szCs w:val="22"/>
        </w:rPr>
        <w:t>23.</w:t>
      </w:r>
    </w:p>
    <w:p w14:paraId="45A8E368" w14:textId="1EECA04C" w:rsidR="00CE0B4E" w:rsidRDefault="00F24EB1" w:rsidP="00E45AE0">
      <w:pPr>
        <w:overflowPunct w:val="0"/>
        <w:autoSpaceDE w:val="0"/>
        <w:autoSpaceDN w:val="0"/>
        <w:spacing w:after="180"/>
        <w:rPr>
          <w:snapToGrid w:val="0"/>
          <w:sz w:val="22"/>
          <w:szCs w:val="20"/>
        </w:rPr>
      </w:pPr>
      <w:r w:rsidRPr="007B0FD1">
        <w:rPr>
          <w:snapToGrid w:val="0"/>
          <w:sz w:val="22"/>
          <w:szCs w:val="20"/>
        </w:rPr>
        <w:t>If</w:t>
      </w:r>
      <w:r w:rsidR="00A62F68" w:rsidRPr="007B0FD1">
        <w:rPr>
          <w:snapToGrid w:val="0"/>
          <w:sz w:val="22"/>
          <w:szCs w:val="20"/>
        </w:rPr>
        <w:t xml:space="preserve"> proposal </w:t>
      </w:r>
      <w:r w:rsidR="00F90725" w:rsidRPr="007B0FD1">
        <w:rPr>
          <w:snapToGrid w:val="0"/>
          <w:sz w:val="22"/>
          <w:szCs w:val="20"/>
        </w:rPr>
        <w:t>2</w:t>
      </w:r>
      <w:r w:rsidRPr="007B0FD1">
        <w:rPr>
          <w:snapToGrid w:val="0"/>
          <w:sz w:val="22"/>
          <w:szCs w:val="20"/>
        </w:rPr>
        <w:t xml:space="preserve"> is</w:t>
      </w:r>
      <w:r w:rsidR="00043E5A" w:rsidRPr="007B0FD1">
        <w:rPr>
          <w:snapToGrid w:val="0"/>
          <w:sz w:val="22"/>
          <w:szCs w:val="20"/>
        </w:rPr>
        <w:t xml:space="preserve"> agreed, the next </w:t>
      </w:r>
      <w:r w:rsidR="00515F3C" w:rsidRPr="007B0FD1">
        <w:rPr>
          <w:snapToGrid w:val="0"/>
          <w:sz w:val="22"/>
          <w:szCs w:val="20"/>
        </w:rPr>
        <w:t>issue</w:t>
      </w:r>
      <w:r w:rsidR="00043E5A" w:rsidRPr="007B0FD1">
        <w:rPr>
          <w:snapToGrid w:val="0"/>
          <w:sz w:val="22"/>
          <w:szCs w:val="20"/>
        </w:rPr>
        <w:t xml:space="preserve"> is how to reflect </w:t>
      </w:r>
      <w:r w:rsidRPr="007B0FD1">
        <w:rPr>
          <w:snapToGrid w:val="0"/>
          <w:sz w:val="22"/>
          <w:szCs w:val="20"/>
        </w:rPr>
        <w:t>it</w:t>
      </w:r>
      <w:r w:rsidR="00043E5A" w:rsidRPr="007B0FD1">
        <w:rPr>
          <w:snapToGrid w:val="0"/>
          <w:sz w:val="22"/>
          <w:szCs w:val="20"/>
        </w:rPr>
        <w:t xml:space="preserve"> in the spec. </w:t>
      </w:r>
      <w:r w:rsidR="00325B98" w:rsidRPr="007B0FD1">
        <w:rPr>
          <w:snapToGrid w:val="0"/>
          <w:sz w:val="22"/>
          <w:szCs w:val="20"/>
        </w:rPr>
        <w:t xml:space="preserve">One method is to </w:t>
      </w:r>
      <w:r w:rsidR="001B66AD" w:rsidRPr="007B0FD1">
        <w:rPr>
          <w:snapToGrid w:val="0"/>
          <w:sz w:val="22"/>
          <w:szCs w:val="20"/>
        </w:rPr>
        <w:t xml:space="preserve">add </w:t>
      </w:r>
      <w:r w:rsidR="00F36DC3" w:rsidRPr="007B0FD1">
        <w:rPr>
          <w:snapToGrid w:val="0"/>
          <w:sz w:val="22"/>
          <w:szCs w:val="20"/>
        </w:rPr>
        <w:t>VIL in NCSG patterns defined in Table 9.1.9.3-1</w:t>
      </w:r>
      <w:r w:rsidR="00974913" w:rsidRPr="007B0FD1">
        <w:rPr>
          <w:snapToGrid w:val="0"/>
          <w:sz w:val="22"/>
          <w:szCs w:val="20"/>
        </w:rPr>
        <w:t xml:space="preserve">. From our view, this method is </w:t>
      </w:r>
      <w:r w:rsidR="00E37CD1" w:rsidRPr="007B0FD1">
        <w:rPr>
          <w:snapToGrid w:val="0"/>
          <w:sz w:val="22"/>
          <w:szCs w:val="20"/>
        </w:rPr>
        <w:t xml:space="preserve">straightforward and </w:t>
      </w:r>
      <w:r w:rsidR="00E141B4">
        <w:rPr>
          <w:snapToGrid w:val="0"/>
          <w:sz w:val="22"/>
          <w:szCs w:val="20"/>
        </w:rPr>
        <w:t>could fundamentally solve</w:t>
      </w:r>
      <w:r w:rsidR="00974913" w:rsidRPr="007B0FD1">
        <w:rPr>
          <w:snapToGrid w:val="0"/>
          <w:sz w:val="22"/>
          <w:szCs w:val="20"/>
        </w:rPr>
        <w:t xml:space="preserve"> the issue in observation </w:t>
      </w:r>
      <w:r w:rsidR="007C4040" w:rsidRPr="007B0FD1">
        <w:rPr>
          <w:snapToGrid w:val="0"/>
          <w:sz w:val="22"/>
          <w:szCs w:val="20"/>
        </w:rPr>
        <w:t>3</w:t>
      </w:r>
      <w:r w:rsidR="00974913">
        <w:rPr>
          <w:snapToGrid w:val="0"/>
          <w:sz w:val="22"/>
          <w:szCs w:val="20"/>
        </w:rPr>
        <w:t>. But it will revise RAN4 previous agreement that only VIRP and ML are considered as NCSG pattern and we are not sure it can be acceptable by all the other companies. As a compromise, implicitly associat</w:t>
      </w:r>
      <w:r w:rsidR="004E6B88">
        <w:rPr>
          <w:snapToGrid w:val="0"/>
          <w:sz w:val="22"/>
          <w:szCs w:val="20"/>
        </w:rPr>
        <w:t>ing</w:t>
      </w:r>
      <w:r w:rsidR="00974913">
        <w:rPr>
          <w:snapToGrid w:val="0"/>
          <w:sz w:val="22"/>
          <w:szCs w:val="20"/>
        </w:rPr>
        <w:t xml:space="preserve"> VIL in the VIL requirements</w:t>
      </w:r>
      <w:r w:rsidR="004E6B88">
        <w:rPr>
          <w:snapToGrid w:val="0"/>
          <w:sz w:val="22"/>
          <w:szCs w:val="20"/>
        </w:rPr>
        <w:t xml:space="preserve"> can be considered</w:t>
      </w:r>
      <w:r w:rsidR="00974913">
        <w:rPr>
          <w:snapToGrid w:val="0"/>
          <w:sz w:val="22"/>
          <w:szCs w:val="20"/>
        </w:rPr>
        <w:t xml:space="preserve">, e.g. update the title for Table </w:t>
      </w:r>
      <w:r w:rsidR="00974913" w:rsidRPr="00F36DC3">
        <w:rPr>
          <w:snapToGrid w:val="0"/>
          <w:sz w:val="22"/>
          <w:szCs w:val="20"/>
        </w:rPr>
        <w:t>9.1.9-1</w:t>
      </w:r>
      <w:r w:rsidR="00974913">
        <w:rPr>
          <w:snapToGrid w:val="0"/>
          <w:sz w:val="22"/>
          <w:szCs w:val="20"/>
        </w:rPr>
        <w:t xml:space="preserve"> to “</w:t>
      </w:r>
      <w:r w:rsidR="00974913" w:rsidRPr="00974913">
        <w:rPr>
          <w:i/>
          <w:snapToGrid w:val="0"/>
          <w:sz w:val="22"/>
          <w:szCs w:val="20"/>
        </w:rPr>
        <w:t xml:space="preserve">Number of interrupted slots on all serving cells for </w:t>
      </w:r>
      <w:r w:rsidR="00974913" w:rsidRPr="00974913">
        <w:rPr>
          <w:i/>
          <w:snapToGrid w:val="0"/>
          <w:color w:val="FF0000"/>
          <w:sz w:val="22"/>
          <w:szCs w:val="20"/>
        </w:rPr>
        <w:t>NCSG pattern #0</w:t>
      </w:r>
      <w:r w:rsidR="00D57F28">
        <w:rPr>
          <w:i/>
          <w:snapToGrid w:val="0"/>
          <w:color w:val="FF0000"/>
          <w:sz w:val="22"/>
          <w:szCs w:val="20"/>
        </w:rPr>
        <w:t>-</w:t>
      </w:r>
      <w:r w:rsidR="00974913" w:rsidRPr="00974913">
        <w:rPr>
          <w:i/>
          <w:snapToGrid w:val="0"/>
          <w:color w:val="FF0000"/>
          <w:sz w:val="22"/>
          <w:szCs w:val="20"/>
        </w:rPr>
        <w:t xml:space="preserve">11 </w:t>
      </w:r>
      <w:r w:rsidR="00974913" w:rsidRPr="00974913">
        <w:rPr>
          <w:i/>
          <w:snapToGrid w:val="0"/>
          <w:sz w:val="22"/>
          <w:szCs w:val="20"/>
        </w:rPr>
        <w:t>during each VIL in NR standalone operation (with single carrier, NR CA)</w:t>
      </w:r>
      <w:r w:rsidR="00974913">
        <w:rPr>
          <w:snapToGrid w:val="0"/>
          <w:sz w:val="22"/>
          <w:szCs w:val="20"/>
        </w:rPr>
        <w:t xml:space="preserve">” and update the title for Table </w:t>
      </w:r>
      <w:r w:rsidR="00974913" w:rsidRPr="00F36DC3">
        <w:rPr>
          <w:snapToGrid w:val="0"/>
          <w:sz w:val="22"/>
          <w:szCs w:val="20"/>
        </w:rPr>
        <w:t>9.1.9-</w:t>
      </w:r>
      <w:r w:rsidR="00974913">
        <w:rPr>
          <w:snapToGrid w:val="0"/>
          <w:sz w:val="22"/>
          <w:szCs w:val="20"/>
        </w:rPr>
        <w:t>2 to “</w:t>
      </w:r>
      <w:r w:rsidR="00974913" w:rsidRPr="00974913">
        <w:rPr>
          <w:i/>
          <w:snapToGrid w:val="0"/>
          <w:sz w:val="22"/>
          <w:szCs w:val="20"/>
        </w:rPr>
        <w:t xml:space="preserve">Number of interrupted slots on all serving cells for </w:t>
      </w:r>
      <w:r w:rsidR="00974913" w:rsidRPr="00974913">
        <w:rPr>
          <w:i/>
          <w:snapToGrid w:val="0"/>
          <w:color w:val="FF0000"/>
          <w:sz w:val="22"/>
          <w:szCs w:val="20"/>
        </w:rPr>
        <w:t>NCSG pattern #</w:t>
      </w:r>
      <w:r w:rsidR="00974913">
        <w:rPr>
          <w:i/>
          <w:snapToGrid w:val="0"/>
          <w:color w:val="FF0000"/>
          <w:sz w:val="22"/>
          <w:szCs w:val="20"/>
        </w:rPr>
        <w:t>12</w:t>
      </w:r>
      <w:r w:rsidR="00D57F28">
        <w:rPr>
          <w:i/>
          <w:snapToGrid w:val="0"/>
          <w:color w:val="FF0000"/>
          <w:sz w:val="22"/>
          <w:szCs w:val="20"/>
        </w:rPr>
        <w:t>-</w:t>
      </w:r>
      <w:r w:rsidR="00974913">
        <w:rPr>
          <w:i/>
          <w:snapToGrid w:val="0"/>
          <w:color w:val="FF0000"/>
          <w:sz w:val="22"/>
          <w:szCs w:val="20"/>
        </w:rPr>
        <w:t>23</w:t>
      </w:r>
      <w:r w:rsidR="00974913" w:rsidRPr="00974913">
        <w:rPr>
          <w:i/>
          <w:snapToGrid w:val="0"/>
          <w:color w:val="FF0000"/>
          <w:sz w:val="22"/>
          <w:szCs w:val="20"/>
        </w:rPr>
        <w:t xml:space="preserve"> </w:t>
      </w:r>
      <w:r w:rsidR="00974913" w:rsidRPr="00974913">
        <w:rPr>
          <w:i/>
          <w:snapToGrid w:val="0"/>
          <w:sz w:val="22"/>
          <w:szCs w:val="20"/>
        </w:rPr>
        <w:t>during each VIL in NR standalone operation (with single carrier, NR CA)</w:t>
      </w:r>
      <w:r w:rsidR="00974913">
        <w:rPr>
          <w:snapToGrid w:val="0"/>
          <w:sz w:val="22"/>
          <w:szCs w:val="20"/>
        </w:rPr>
        <w:t xml:space="preserve">”. </w:t>
      </w:r>
      <w:r w:rsidR="00D205E7">
        <w:rPr>
          <w:snapToGrid w:val="0"/>
          <w:sz w:val="22"/>
          <w:szCs w:val="20"/>
        </w:rPr>
        <w:t xml:space="preserve">But the issue in observation </w:t>
      </w:r>
      <w:r w:rsidR="007C4040">
        <w:rPr>
          <w:snapToGrid w:val="0"/>
          <w:sz w:val="22"/>
          <w:szCs w:val="20"/>
        </w:rPr>
        <w:t>3</w:t>
      </w:r>
      <w:r w:rsidR="00EE2080">
        <w:rPr>
          <w:snapToGrid w:val="0"/>
          <w:sz w:val="22"/>
          <w:szCs w:val="20"/>
        </w:rPr>
        <w:t xml:space="preserve"> </w:t>
      </w:r>
      <w:r w:rsidR="00D205E7">
        <w:rPr>
          <w:snapToGrid w:val="0"/>
          <w:sz w:val="22"/>
          <w:szCs w:val="20"/>
        </w:rPr>
        <w:t>still exist</w:t>
      </w:r>
      <w:r w:rsidR="00762DB1">
        <w:rPr>
          <w:snapToGrid w:val="0"/>
          <w:sz w:val="22"/>
          <w:szCs w:val="20"/>
        </w:rPr>
        <w:t>s</w:t>
      </w:r>
      <w:r w:rsidR="00D205E7">
        <w:rPr>
          <w:snapToGrid w:val="0"/>
          <w:sz w:val="22"/>
          <w:szCs w:val="20"/>
        </w:rPr>
        <w:t xml:space="preserve"> when checking the NCSG patterns in </w:t>
      </w:r>
      <w:r w:rsidR="00D205E7" w:rsidRPr="00D205E7">
        <w:rPr>
          <w:snapToGrid w:val="0"/>
          <w:sz w:val="22"/>
          <w:szCs w:val="20"/>
        </w:rPr>
        <w:t>Table 9.1.9.3-1</w:t>
      </w:r>
      <w:r w:rsidR="00D205E7">
        <w:rPr>
          <w:snapToGrid w:val="0"/>
          <w:sz w:val="22"/>
          <w:szCs w:val="20"/>
        </w:rPr>
        <w:t xml:space="preserve"> only. </w:t>
      </w:r>
      <w:r w:rsidR="005E5D9E">
        <w:rPr>
          <w:snapToGrid w:val="0"/>
          <w:sz w:val="22"/>
          <w:szCs w:val="20"/>
        </w:rPr>
        <w:t>The corresponding changes are provided in CR [2] and can be further updated according to the conclusions reached during the meeting.</w:t>
      </w:r>
    </w:p>
    <w:p w14:paraId="6D7E8EFE" w14:textId="1C681877" w:rsidR="00325B98" w:rsidRDefault="003A1622" w:rsidP="003A1622">
      <w:pPr>
        <w:overflowPunct w:val="0"/>
        <w:autoSpaceDE w:val="0"/>
        <w:autoSpaceDN w:val="0"/>
        <w:spacing w:after="180"/>
        <w:rPr>
          <w:rFonts w:eastAsiaTheme="minorEastAsia"/>
          <w:b/>
          <w:sz w:val="22"/>
          <w:szCs w:val="22"/>
        </w:rPr>
      </w:pPr>
      <w:r>
        <w:rPr>
          <w:rFonts w:eastAsiaTheme="minorEastAsia"/>
          <w:b/>
          <w:sz w:val="22"/>
          <w:szCs w:val="22"/>
        </w:rPr>
        <w:t>Propose</w:t>
      </w:r>
      <w:r w:rsidRPr="007D5019">
        <w:rPr>
          <w:rFonts w:eastAsiaTheme="minorEastAsia"/>
          <w:b/>
          <w:sz w:val="22"/>
          <w:szCs w:val="22"/>
        </w:rPr>
        <w:t xml:space="preserve"> </w:t>
      </w:r>
      <w:r w:rsidR="007C2B98" w:rsidRPr="00F90725">
        <w:rPr>
          <w:rFonts w:eastAsiaTheme="minorEastAsia"/>
          <w:b/>
          <w:sz w:val="22"/>
          <w:szCs w:val="22"/>
        </w:rPr>
        <w:t>3</w:t>
      </w:r>
      <w:r w:rsidRPr="00F90725">
        <w:rPr>
          <w:rFonts w:eastAsiaTheme="minorEastAsia" w:hint="eastAsia"/>
          <w:b/>
          <w:sz w:val="22"/>
          <w:szCs w:val="22"/>
        </w:rPr>
        <w:t>:</w:t>
      </w:r>
      <w:r w:rsidRPr="007D5019">
        <w:rPr>
          <w:rFonts w:eastAsiaTheme="minorEastAsia"/>
          <w:b/>
          <w:sz w:val="22"/>
          <w:szCs w:val="22"/>
        </w:rPr>
        <w:t xml:space="preserve"> </w:t>
      </w:r>
      <w:r w:rsidR="00325B98">
        <w:rPr>
          <w:rFonts w:eastAsiaTheme="minorEastAsia"/>
          <w:b/>
          <w:sz w:val="22"/>
          <w:szCs w:val="22"/>
        </w:rPr>
        <w:t>Consider the following two method</w:t>
      </w:r>
      <w:r w:rsidR="00675B87">
        <w:rPr>
          <w:rFonts w:eastAsiaTheme="minorEastAsia"/>
          <w:b/>
          <w:sz w:val="22"/>
          <w:szCs w:val="22"/>
        </w:rPr>
        <w:t>s to</w:t>
      </w:r>
      <w:r w:rsidR="00325B98">
        <w:rPr>
          <w:rFonts w:eastAsiaTheme="minorEastAsia"/>
          <w:b/>
          <w:sz w:val="22"/>
          <w:szCs w:val="22"/>
        </w:rPr>
        <w:t xml:space="preserve"> </w:t>
      </w:r>
      <w:r w:rsidR="00325B98" w:rsidRPr="00F90725">
        <w:rPr>
          <w:rFonts w:eastAsiaTheme="minorEastAsia"/>
          <w:b/>
          <w:sz w:val="22"/>
          <w:szCs w:val="22"/>
        </w:rPr>
        <w:t xml:space="preserve">capture proposal </w:t>
      </w:r>
      <w:r w:rsidR="00F90725" w:rsidRPr="00F90725">
        <w:rPr>
          <w:rFonts w:eastAsiaTheme="minorEastAsia"/>
          <w:b/>
          <w:sz w:val="22"/>
          <w:szCs w:val="22"/>
        </w:rPr>
        <w:t>2</w:t>
      </w:r>
      <w:r w:rsidR="00325B98" w:rsidRPr="00F90725">
        <w:rPr>
          <w:rFonts w:eastAsiaTheme="minorEastAsia"/>
          <w:b/>
          <w:sz w:val="22"/>
          <w:szCs w:val="22"/>
        </w:rPr>
        <w:t xml:space="preserve"> is agreed:</w:t>
      </w:r>
    </w:p>
    <w:p w14:paraId="700A4EF8" w14:textId="1D2FBEF5" w:rsidR="00325B98" w:rsidRDefault="00325B98" w:rsidP="00325B98">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sidRPr="00325B98">
        <w:rPr>
          <w:rFonts w:eastAsiaTheme="minorEastAsia"/>
          <w:b/>
          <w:sz w:val="22"/>
          <w:szCs w:val="22"/>
        </w:rPr>
        <w:t>O</w:t>
      </w:r>
      <w:r w:rsidRPr="00325B98">
        <w:rPr>
          <w:rFonts w:eastAsiaTheme="minorEastAsia" w:hint="eastAsia"/>
          <w:b/>
          <w:sz w:val="22"/>
          <w:szCs w:val="22"/>
        </w:rPr>
        <w:t>pti</w:t>
      </w:r>
      <w:r w:rsidRPr="00325B98">
        <w:rPr>
          <w:rFonts w:eastAsiaTheme="minorEastAsia"/>
          <w:b/>
          <w:sz w:val="22"/>
          <w:szCs w:val="22"/>
        </w:rPr>
        <w:t xml:space="preserve">on </w:t>
      </w:r>
      <w:r w:rsidR="007B26D1">
        <w:rPr>
          <w:rFonts w:eastAsiaTheme="minorEastAsia"/>
          <w:b/>
          <w:sz w:val="22"/>
          <w:szCs w:val="22"/>
        </w:rPr>
        <w:t>1</w:t>
      </w:r>
      <w:r w:rsidRPr="00325B98">
        <w:rPr>
          <w:rFonts w:eastAsiaTheme="minorEastAsia"/>
          <w:b/>
          <w:sz w:val="22"/>
          <w:szCs w:val="22"/>
        </w:rPr>
        <w:t>:</w:t>
      </w:r>
      <w:r w:rsidR="007B26D1">
        <w:rPr>
          <w:rFonts w:eastAsiaTheme="minorEastAsia"/>
          <w:b/>
          <w:sz w:val="22"/>
          <w:szCs w:val="22"/>
        </w:rPr>
        <w:t xml:space="preserve"> explicitly capture VIL in the NCSG pattern</w:t>
      </w:r>
      <w:r w:rsidR="00675B87">
        <w:rPr>
          <w:rFonts w:eastAsiaTheme="minorEastAsia"/>
          <w:b/>
          <w:sz w:val="22"/>
          <w:szCs w:val="22"/>
        </w:rPr>
        <w:t>s</w:t>
      </w:r>
      <w:r w:rsidR="007B26D1">
        <w:rPr>
          <w:rFonts w:eastAsiaTheme="minorEastAsia"/>
          <w:b/>
          <w:sz w:val="22"/>
          <w:szCs w:val="22"/>
        </w:rPr>
        <w:t xml:space="preserve"> in Table 9.1.9.3-1</w:t>
      </w:r>
      <w:r w:rsidR="001B66AD">
        <w:rPr>
          <w:rFonts w:eastAsiaTheme="minorEastAsia"/>
          <w:b/>
          <w:sz w:val="22"/>
          <w:szCs w:val="22"/>
        </w:rPr>
        <w:t>, e.g. by adding one more column for VIL.</w:t>
      </w:r>
    </w:p>
    <w:p w14:paraId="6C567656" w14:textId="50B44881" w:rsidR="007B26D1" w:rsidRPr="00325B98" w:rsidRDefault="007B26D1" w:rsidP="007B26D1">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sidRPr="00325B98">
        <w:rPr>
          <w:rFonts w:eastAsiaTheme="minorEastAsia"/>
          <w:b/>
          <w:sz w:val="22"/>
          <w:szCs w:val="22"/>
        </w:rPr>
        <w:t xml:space="preserve">Option </w:t>
      </w:r>
      <w:r>
        <w:rPr>
          <w:rFonts w:eastAsiaTheme="minorEastAsia"/>
          <w:b/>
          <w:sz w:val="22"/>
          <w:szCs w:val="22"/>
        </w:rPr>
        <w:t xml:space="preserve">2: implicitly associated VIL with NCSG </w:t>
      </w:r>
      <w:r w:rsidR="00447FC0">
        <w:rPr>
          <w:rFonts w:eastAsiaTheme="minorEastAsia"/>
          <w:b/>
          <w:sz w:val="22"/>
          <w:szCs w:val="22"/>
        </w:rPr>
        <w:t xml:space="preserve">patterns </w:t>
      </w:r>
      <w:r>
        <w:rPr>
          <w:rFonts w:eastAsiaTheme="minorEastAsia"/>
          <w:b/>
          <w:sz w:val="22"/>
          <w:szCs w:val="22"/>
        </w:rPr>
        <w:t>in the VIL requirements, e.</w:t>
      </w:r>
      <w:r w:rsidR="00B2178A">
        <w:rPr>
          <w:rFonts w:eastAsiaTheme="minorEastAsia"/>
          <w:b/>
          <w:sz w:val="22"/>
          <w:szCs w:val="22"/>
        </w:rPr>
        <w:t>g.</w:t>
      </w:r>
      <w:r>
        <w:rPr>
          <w:rFonts w:eastAsiaTheme="minorEastAsia"/>
          <w:b/>
          <w:sz w:val="22"/>
          <w:szCs w:val="22"/>
        </w:rPr>
        <w:t xml:space="preserve"> Table 9.1.9-1 for NCSG pattern #0</w:t>
      </w:r>
      <w:r w:rsidR="00D57F28">
        <w:rPr>
          <w:rFonts w:eastAsiaTheme="minorEastAsia"/>
          <w:b/>
          <w:sz w:val="22"/>
          <w:szCs w:val="22"/>
        </w:rPr>
        <w:t>-</w:t>
      </w:r>
      <w:r>
        <w:rPr>
          <w:rFonts w:eastAsiaTheme="minorEastAsia"/>
          <w:b/>
          <w:sz w:val="22"/>
          <w:szCs w:val="22"/>
        </w:rPr>
        <w:t>11 and Table 9.1.9-2 for NCSG pattern #12</w:t>
      </w:r>
      <w:r w:rsidR="00D57F28">
        <w:rPr>
          <w:rFonts w:eastAsiaTheme="minorEastAsia"/>
          <w:b/>
          <w:sz w:val="22"/>
          <w:szCs w:val="22"/>
        </w:rPr>
        <w:t>-</w:t>
      </w:r>
      <w:r>
        <w:rPr>
          <w:rFonts w:eastAsiaTheme="minorEastAsia"/>
          <w:b/>
          <w:sz w:val="22"/>
          <w:szCs w:val="22"/>
        </w:rPr>
        <w:t>23</w:t>
      </w:r>
      <w:r w:rsidR="00743226">
        <w:rPr>
          <w:rFonts w:eastAsiaTheme="minorEastAsia"/>
          <w:b/>
          <w:sz w:val="22"/>
          <w:szCs w:val="22"/>
        </w:rPr>
        <w:t>.</w:t>
      </w:r>
    </w:p>
    <w:p w14:paraId="415A2556" w14:textId="3A41407E" w:rsidR="00A74337" w:rsidRDefault="00A74337" w:rsidP="00A74337">
      <w:pPr>
        <w:pStyle w:val="10"/>
        <w:numPr>
          <w:ilvl w:val="0"/>
          <w:numId w:val="10"/>
        </w:numPr>
        <w:pBdr>
          <w:top w:val="single" w:sz="12" w:space="2" w:color="auto"/>
        </w:pBdr>
        <w:jc w:val="both"/>
        <w:rPr>
          <w:sz w:val="32"/>
        </w:rPr>
      </w:pPr>
      <w:r w:rsidRPr="00B7162C">
        <w:rPr>
          <w:rFonts w:hint="eastAsia"/>
          <w:sz w:val="32"/>
        </w:rPr>
        <w:lastRenderedPageBreak/>
        <w:t>Conclusio</w:t>
      </w:r>
      <w:r w:rsidR="006D7918">
        <w:rPr>
          <w:sz w:val="32"/>
        </w:rPr>
        <w:t>n</w:t>
      </w:r>
    </w:p>
    <w:p w14:paraId="35DD6693" w14:textId="3B2C2949" w:rsidR="00D16714" w:rsidRDefault="00B659B5" w:rsidP="00FC7A3A">
      <w:pPr>
        <w:spacing w:after="187"/>
        <w:jc w:val="both"/>
        <w:rPr>
          <w:sz w:val="22"/>
          <w:szCs w:val="22"/>
        </w:rPr>
      </w:pPr>
      <w:r>
        <w:rPr>
          <w:sz w:val="22"/>
          <w:szCs w:val="22"/>
        </w:rPr>
        <w:t>T</w:t>
      </w:r>
      <w:r w:rsidR="00D16714">
        <w:rPr>
          <w:sz w:val="22"/>
          <w:szCs w:val="22"/>
        </w:rPr>
        <w:t>his contribution</w:t>
      </w:r>
      <w:r>
        <w:rPr>
          <w:sz w:val="22"/>
          <w:szCs w:val="22"/>
        </w:rPr>
        <w:t xml:space="preserve"> gave the following </w:t>
      </w:r>
      <w:r w:rsidR="00E9074A">
        <w:rPr>
          <w:sz w:val="22"/>
          <w:szCs w:val="22"/>
        </w:rPr>
        <w:t xml:space="preserve">observations and </w:t>
      </w:r>
      <w:r>
        <w:rPr>
          <w:sz w:val="22"/>
          <w:szCs w:val="22"/>
        </w:rPr>
        <w:t xml:space="preserve">proposals on the </w:t>
      </w:r>
      <w:r w:rsidR="00E9074A">
        <w:rPr>
          <w:sz w:val="22"/>
          <w:szCs w:val="22"/>
        </w:rPr>
        <w:t xml:space="preserve">Rel-17 NCSG: </w:t>
      </w:r>
      <w:r>
        <w:rPr>
          <w:sz w:val="22"/>
          <w:szCs w:val="22"/>
        </w:rPr>
        <w:t xml:space="preserve"> </w:t>
      </w:r>
    </w:p>
    <w:p w14:paraId="26934C3A" w14:textId="77777777" w:rsidR="00FD7905" w:rsidRPr="00DF0F06" w:rsidRDefault="00FD7905" w:rsidP="00FD7905">
      <w:pPr>
        <w:overflowPunct w:val="0"/>
        <w:autoSpaceDE w:val="0"/>
        <w:autoSpaceDN w:val="0"/>
        <w:spacing w:after="180"/>
        <w:rPr>
          <w:rFonts w:eastAsiaTheme="minorEastAsia"/>
          <w:b/>
          <w:sz w:val="22"/>
          <w:szCs w:val="22"/>
        </w:rPr>
      </w:pPr>
      <w:r w:rsidRPr="00DF0F06">
        <w:rPr>
          <w:rFonts w:eastAsiaTheme="minorEastAsia"/>
          <w:b/>
          <w:sz w:val="22"/>
          <w:szCs w:val="22"/>
        </w:rPr>
        <w:t xml:space="preserve">Observation 1: It has been captured in </w:t>
      </w:r>
      <w:r>
        <w:rPr>
          <w:rFonts w:eastAsiaTheme="minorEastAsia"/>
          <w:b/>
          <w:sz w:val="22"/>
          <w:szCs w:val="22"/>
        </w:rPr>
        <w:t>TS 38.133</w:t>
      </w:r>
      <w:r w:rsidRPr="00DF0F06">
        <w:rPr>
          <w:rFonts w:eastAsiaTheme="minorEastAsia"/>
          <w:b/>
          <w:sz w:val="22"/>
          <w:szCs w:val="22"/>
        </w:rPr>
        <w:t xml:space="preserve"> spec that when the SMTC of deactivated </w:t>
      </w:r>
      <w:proofErr w:type="spellStart"/>
      <w:r w:rsidRPr="00DF0F06">
        <w:rPr>
          <w:rFonts w:eastAsiaTheme="minorEastAsia"/>
          <w:b/>
          <w:sz w:val="22"/>
          <w:szCs w:val="22"/>
        </w:rPr>
        <w:t>SCell</w:t>
      </w:r>
      <w:proofErr w:type="spellEnd"/>
      <w:r w:rsidRPr="00DF0F06">
        <w:rPr>
          <w:rFonts w:eastAsiaTheme="minorEastAsia"/>
          <w:b/>
          <w:sz w:val="22"/>
          <w:szCs w:val="22"/>
        </w:rPr>
        <w:t xml:space="preserve"> is fully or partially overlapped with NCSG, the deactivated </w:t>
      </w:r>
      <w:proofErr w:type="spellStart"/>
      <w:r w:rsidRPr="00DF0F06">
        <w:rPr>
          <w:rFonts w:eastAsiaTheme="minorEastAsia"/>
          <w:b/>
          <w:sz w:val="22"/>
          <w:szCs w:val="22"/>
        </w:rPr>
        <w:t>SCell</w:t>
      </w:r>
      <w:proofErr w:type="spellEnd"/>
      <w:r w:rsidRPr="00DF0F06">
        <w:rPr>
          <w:rFonts w:eastAsiaTheme="minorEastAsia"/>
          <w:b/>
          <w:sz w:val="22"/>
          <w:szCs w:val="22"/>
        </w:rPr>
        <w:t xml:space="preserve"> is measured via NCSG.</w:t>
      </w:r>
    </w:p>
    <w:p w14:paraId="116A8E63" w14:textId="7878E3EF" w:rsidR="00FD7905" w:rsidRDefault="00FD7905" w:rsidP="00FD7905">
      <w:pPr>
        <w:overflowPunct w:val="0"/>
        <w:autoSpaceDE w:val="0"/>
        <w:autoSpaceDN w:val="0"/>
        <w:spacing w:after="180"/>
        <w:rPr>
          <w:rFonts w:eastAsiaTheme="minorEastAsia"/>
          <w:b/>
          <w:sz w:val="22"/>
          <w:szCs w:val="22"/>
        </w:rPr>
      </w:pPr>
      <w:r w:rsidRPr="00DF0F06">
        <w:rPr>
          <w:rFonts w:eastAsiaTheme="minorEastAsia"/>
          <w:b/>
          <w:sz w:val="22"/>
          <w:szCs w:val="22"/>
        </w:rPr>
        <w:t xml:space="preserve">Observation </w:t>
      </w:r>
      <w:r>
        <w:rPr>
          <w:rFonts w:eastAsiaTheme="minorEastAsia"/>
          <w:b/>
          <w:sz w:val="22"/>
          <w:szCs w:val="22"/>
        </w:rPr>
        <w:t>2</w:t>
      </w:r>
      <w:r w:rsidRPr="00DF0F06">
        <w:rPr>
          <w:rFonts w:eastAsiaTheme="minorEastAsia"/>
          <w:b/>
          <w:sz w:val="22"/>
          <w:szCs w:val="22"/>
        </w:rPr>
        <w:t xml:space="preserve">: It </w:t>
      </w:r>
      <w:r>
        <w:rPr>
          <w:rFonts w:eastAsiaTheme="minorEastAsia"/>
          <w:b/>
          <w:sz w:val="22"/>
          <w:szCs w:val="22"/>
        </w:rPr>
        <w:t xml:space="preserve">is unclear whether </w:t>
      </w:r>
      <w:proofErr w:type="spellStart"/>
      <w:r w:rsidRPr="00D37E8A">
        <w:rPr>
          <w:rFonts w:eastAsiaTheme="minorEastAsia"/>
          <w:b/>
          <w:sz w:val="22"/>
          <w:szCs w:val="22"/>
        </w:rPr>
        <w:t>intraFreq-needForNCSG</w:t>
      </w:r>
      <w:proofErr w:type="spellEnd"/>
      <w:r w:rsidRPr="00D37E8A">
        <w:rPr>
          <w:rFonts w:eastAsiaTheme="minorEastAsia"/>
          <w:b/>
          <w:sz w:val="22"/>
          <w:szCs w:val="22"/>
        </w:rPr>
        <w:t xml:space="preserve"> is limited to the activated </w:t>
      </w:r>
      <w:proofErr w:type="spellStart"/>
      <w:r w:rsidRPr="00D37E8A">
        <w:rPr>
          <w:rFonts w:eastAsiaTheme="minorEastAsia"/>
          <w:b/>
          <w:sz w:val="22"/>
          <w:szCs w:val="22"/>
        </w:rPr>
        <w:t>SCell</w:t>
      </w:r>
      <w:proofErr w:type="spellEnd"/>
      <w:r>
        <w:rPr>
          <w:rFonts w:eastAsiaTheme="minorEastAsia"/>
          <w:b/>
          <w:sz w:val="22"/>
          <w:szCs w:val="22"/>
        </w:rPr>
        <w:t>.</w:t>
      </w:r>
    </w:p>
    <w:p w14:paraId="099B2F66" w14:textId="77777777" w:rsidR="0099522A" w:rsidRDefault="0099522A" w:rsidP="0099522A">
      <w:pPr>
        <w:overflowPunct w:val="0"/>
        <w:autoSpaceDE w:val="0"/>
        <w:autoSpaceDN w:val="0"/>
        <w:spacing w:after="180"/>
        <w:rPr>
          <w:rFonts w:eastAsiaTheme="minorEastAsia"/>
          <w:b/>
          <w:sz w:val="22"/>
          <w:szCs w:val="22"/>
        </w:rPr>
      </w:pPr>
      <w:r>
        <w:rPr>
          <w:rFonts w:eastAsiaTheme="minorEastAsia"/>
          <w:b/>
          <w:sz w:val="22"/>
          <w:szCs w:val="22"/>
        </w:rPr>
        <w:t>Observation</w:t>
      </w:r>
      <w:r w:rsidRPr="007D5019">
        <w:rPr>
          <w:rFonts w:eastAsiaTheme="minorEastAsia"/>
          <w:b/>
          <w:sz w:val="22"/>
          <w:szCs w:val="22"/>
        </w:rPr>
        <w:t xml:space="preserve"> </w:t>
      </w:r>
      <w:r>
        <w:rPr>
          <w:rFonts w:eastAsiaTheme="minorEastAsia"/>
          <w:b/>
          <w:sz w:val="22"/>
          <w:szCs w:val="22"/>
        </w:rPr>
        <w:t>3</w:t>
      </w:r>
      <w:r w:rsidRPr="007D5019">
        <w:rPr>
          <w:rFonts w:eastAsiaTheme="minorEastAsia" w:hint="eastAsia"/>
          <w:b/>
          <w:sz w:val="22"/>
          <w:szCs w:val="22"/>
        </w:rPr>
        <w:t>:</w:t>
      </w:r>
      <w:r w:rsidRPr="007D5019">
        <w:rPr>
          <w:rFonts w:eastAsiaTheme="minorEastAsia"/>
          <w:b/>
          <w:sz w:val="22"/>
          <w:szCs w:val="22"/>
        </w:rPr>
        <w:t xml:space="preserve"> </w:t>
      </w:r>
      <w:r>
        <w:rPr>
          <w:rFonts w:eastAsiaTheme="minorEastAsia"/>
          <w:b/>
          <w:sz w:val="22"/>
          <w:szCs w:val="22"/>
        </w:rPr>
        <w:t xml:space="preserve">The two NCSG patterns in each of the following groups are the same in terms of ML and VIRP: </w:t>
      </w:r>
    </w:p>
    <w:p w14:paraId="217619DF"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0 and 13</w:t>
      </w:r>
    </w:p>
    <w:p w14:paraId="4ACB543B"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1 and 14</w:t>
      </w:r>
    </w:p>
    <w:p w14:paraId="756B3B90"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4 and 12</w:t>
      </w:r>
    </w:p>
    <w:p w14:paraId="2DD9053D"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5 and 15</w:t>
      </w:r>
    </w:p>
    <w:p w14:paraId="79AACDCC"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6 and 16</w:t>
      </w:r>
    </w:p>
    <w:p w14:paraId="28A606BE"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7 and 17</w:t>
      </w:r>
    </w:p>
    <w:p w14:paraId="045D75C7"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8 and 18</w:t>
      </w:r>
    </w:p>
    <w:p w14:paraId="107C031A" w14:textId="77777777" w:rsidR="0099522A" w:rsidRDefault="0099522A" w:rsidP="0099522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Pr>
          <w:rFonts w:eastAsiaTheme="minorEastAsia"/>
          <w:b/>
          <w:sz w:val="22"/>
          <w:szCs w:val="22"/>
        </w:rPr>
        <w:t>NCSG pattern 9 and 19</w:t>
      </w:r>
    </w:p>
    <w:p w14:paraId="0DE659DA" w14:textId="77777777" w:rsidR="00021A93" w:rsidRDefault="00021A93" w:rsidP="00021A93">
      <w:pPr>
        <w:overflowPunct w:val="0"/>
        <w:autoSpaceDE w:val="0"/>
        <w:autoSpaceDN w:val="0"/>
        <w:spacing w:after="180"/>
        <w:rPr>
          <w:rFonts w:eastAsiaTheme="minorEastAsia"/>
          <w:b/>
          <w:sz w:val="22"/>
          <w:szCs w:val="22"/>
        </w:rPr>
      </w:pPr>
      <w:r w:rsidRPr="007D5019">
        <w:rPr>
          <w:rFonts w:eastAsiaTheme="minorEastAsia"/>
          <w:b/>
          <w:sz w:val="22"/>
          <w:szCs w:val="22"/>
        </w:rPr>
        <w:t>O</w:t>
      </w:r>
      <w:r w:rsidRPr="007D5019">
        <w:rPr>
          <w:rFonts w:eastAsiaTheme="minorEastAsia" w:hint="eastAsia"/>
          <w:b/>
          <w:sz w:val="22"/>
          <w:szCs w:val="22"/>
        </w:rPr>
        <w:t>bser</w:t>
      </w:r>
      <w:r w:rsidRPr="007D5019">
        <w:rPr>
          <w:rFonts w:eastAsiaTheme="minorEastAsia"/>
          <w:b/>
          <w:sz w:val="22"/>
          <w:szCs w:val="22"/>
        </w:rPr>
        <w:t xml:space="preserve">vation </w:t>
      </w:r>
      <w:r w:rsidRPr="00CA11AF">
        <w:rPr>
          <w:rFonts w:eastAsiaTheme="minorEastAsia"/>
          <w:b/>
          <w:sz w:val="22"/>
          <w:szCs w:val="22"/>
        </w:rPr>
        <w:t>4</w:t>
      </w:r>
      <w:r w:rsidRPr="00CA11AF">
        <w:rPr>
          <w:rFonts w:eastAsiaTheme="minorEastAsia" w:hint="eastAsia"/>
          <w:b/>
          <w:sz w:val="22"/>
          <w:szCs w:val="22"/>
        </w:rPr>
        <w:t>:</w:t>
      </w:r>
      <w:r w:rsidRPr="007D5019">
        <w:rPr>
          <w:rFonts w:eastAsiaTheme="minorEastAsia"/>
          <w:b/>
          <w:sz w:val="22"/>
          <w:szCs w:val="22"/>
        </w:rPr>
        <w:t xml:space="preserve"> </w:t>
      </w:r>
      <w:r>
        <w:rPr>
          <w:rFonts w:eastAsiaTheme="minorEastAsia"/>
          <w:b/>
          <w:sz w:val="22"/>
          <w:szCs w:val="22"/>
        </w:rPr>
        <w:t>W</w:t>
      </w:r>
      <w:r w:rsidRPr="007D5019">
        <w:rPr>
          <w:rFonts w:eastAsiaTheme="minorEastAsia"/>
          <w:b/>
          <w:sz w:val="22"/>
          <w:szCs w:val="22"/>
        </w:rPr>
        <w:t xml:space="preserve">hen both the serving cells and measurement purpose are in FR2, and the per-UE gap </w:t>
      </w:r>
      <w:r>
        <w:rPr>
          <w:rFonts w:eastAsiaTheme="minorEastAsia"/>
          <w:b/>
          <w:sz w:val="22"/>
          <w:szCs w:val="22"/>
        </w:rPr>
        <w:t xml:space="preserve">(pattern #12-25) </w:t>
      </w:r>
      <w:r w:rsidRPr="007D5019">
        <w:rPr>
          <w:rFonts w:eastAsiaTheme="minorEastAsia"/>
          <w:b/>
          <w:sz w:val="22"/>
          <w:szCs w:val="22"/>
        </w:rPr>
        <w:t>is configured, the switching time is 0.25ms</w:t>
      </w:r>
      <w:r>
        <w:rPr>
          <w:rFonts w:eastAsiaTheme="minorEastAsia"/>
          <w:b/>
          <w:sz w:val="22"/>
          <w:szCs w:val="22"/>
        </w:rPr>
        <w:t xml:space="preserve"> rather than 0.5ms</w:t>
      </w:r>
      <w:r>
        <w:rPr>
          <w:rFonts w:eastAsiaTheme="minorEastAsia" w:hint="eastAsia"/>
          <w:b/>
          <w:sz w:val="22"/>
          <w:szCs w:val="22"/>
        </w:rPr>
        <w:t>.</w:t>
      </w:r>
    </w:p>
    <w:p w14:paraId="48536758" w14:textId="6A68EC03" w:rsidR="00CA11AF" w:rsidRPr="00DC21EF" w:rsidRDefault="00CA11AF" w:rsidP="00CA11AF">
      <w:pPr>
        <w:overflowPunct w:val="0"/>
        <w:autoSpaceDE w:val="0"/>
        <w:autoSpaceDN w:val="0"/>
        <w:spacing w:after="180"/>
        <w:rPr>
          <w:rFonts w:eastAsiaTheme="minorEastAsia"/>
          <w:b/>
          <w:sz w:val="22"/>
          <w:szCs w:val="22"/>
        </w:rPr>
      </w:pPr>
      <w:r w:rsidRPr="007D5019">
        <w:rPr>
          <w:rFonts w:eastAsiaTheme="minorEastAsia" w:hint="eastAsia"/>
          <w:b/>
          <w:sz w:val="22"/>
          <w:szCs w:val="22"/>
        </w:rPr>
        <w:t>.</w:t>
      </w:r>
      <w:r w:rsidR="00FD39D0" w:rsidRPr="00FD39D0">
        <w:rPr>
          <w:rFonts w:eastAsiaTheme="minorEastAsia"/>
          <w:b/>
          <w:sz w:val="22"/>
          <w:szCs w:val="22"/>
        </w:rPr>
        <w:t xml:space="preserve"> </w:t>
      </w:r>
      <w:r w:rsidR="00FD39D0">
        <w:rPr>
          <w:rFonts w:eastAsiaTheme="minorEastAsia"/>
          <w:b/>
          <w:sz w:val="22"/>
          <w:szCs w:val="22"/>
        </w:rPr>
        <w:t>Observation</w:t>
      </w:r>
      <w:r w:rsidR="00FD39D0" w:rsidRPr="007D5019">
        <w:rPr>
          <w:rFonts w:eastAsiaTheme="minorEastAsia"/>
          <w:b/>
          <w:sz w:val="22"/>
          <w:szCs w:val="22"/>
        </w:rPr>
        <w:t xml:space="preserve"> </w:t>
      </w:r>
      <w:r w:rsidR="00FD39D0" w:rsidRPr="00CA11AF">
        <w:rPr>
          <w:rFonts w:eastAsiaTheme="minorEastAsia"/>
          <w:b/>
          <w:sz w:val="22"/>
          <w:szCs w:val="22"/>
        </w:rPr>
        <w:t>5</w:t>
      </w:r>
      <w:r w:rsidR="00FD39D0" w:rsidRPr="00CA11AF">
        <w:rPr>
          <w:rFonts w:eastAsiaTheme="minorEastAsia" w:hint="eastAsia"/>
          <w:b/>
          <w:sz w:val="22"/>
          <w:szCs w:val="22"/>
        </w:rPr>
        <w:t>:</w:t>
      </w:r>
      <w:r w:rsidR="00FD39D0" w:rsidRPr="007D5019">
        <w:rPr>
          <w:rFonts w:eastAsiaTheme="minorEastAsia"/>
          <w:b/>
          <w:sz w:val="22"/>
          <w:szCs w:val="22"/>
        </w:rPr>
        <w:t xml:space="preserve"> </w:t>
      </w:r>
      <w:r w:rsidR="00FD39D0">
        <w:rPr>
          <w:rFonts w:eastAsiaTheme="minorEastAsia"/>
          <w:b/>
          <w:sz w:val="22"/>
          <w:szCs w:val="22"/>
        </w:rPr>
        <w:t>W</w:t>
      </w:r>
      <w:r w:rsidR="00FD39D0" w:rsidRPr="007D5019">
        <w:rPr>
          <w:rFonts w:eastAsiaTheme="minorEastAsia"/>
          <w:b/>
          <w:sz w:val="22"/>
          <w:szCs w:val="22"/>
        </w:rPr>
        <w:t>hen both the serving cells and measurement purpose are in FR2</w:t>
      </w:r>
      <w:r w:rsidR="00FD39D0">
        <w:rPr>
          <w:rFonts w:eastAsiaTheme="minorEastAsia"/>
          <w:b/>
          <w:sz w:val="22"/>
          <w:szCs w:val="22"/>
        </w:rPr>
        <w:t xml:space="preserve"> only</w:t>
      </w:r>
      <w:r w:rsidR="00FD39D0" w:rsidRPr="007D5019">
        <w:rPr>
          <w:rFonts w:eastAsiaTheme="minorEastAsia"/>
          <w:b/>
          <w:sz w:val="22"/>
          <w:szCs w:val="22"/>
        </w:rPr>
        <w:t xml:space="preserve">, and the per-UE </w:t>
      </w:r>
      <w:r w:rsidR="00FD39D0">
        <w:rPr>
          <w:rFonts w:eastAsiaTheme="minorEastAsia"/>
          <w:b/>
          <w:sz w:val="22"/>
          <w:szCs w:val="22"/>
        </w:rPr>
        <w:t>NCSG (pattern #12-23)</w:t>
      </w:r>
      <w:r w:rsidR="00FD39D0" w:rsidRPr="007D5019">
        <w:rPr>
          <w:rFonts w:eastAsiaTheme="minorEastAsia"/>
          <w:b/>
          <w:sz w:val="22"/>
          <w:szCs w:val="22"/>
        </w:rPr>
        <w:t xml:space="preserve"> is configured,</w:t>
      </w:r>
      <w:r w:rsidR="00FD39D0">
        <w:rPr>
          <w:rFonts w:eastAsiaTheme="minorEastAsia"/>
          <w:b/>
          <w:sz w:val="22"/>
          <w:szCs w:val="22"/>
        </w:rPr>
        <w:t xml:space="preserve"> VIL is defined as 1ms </w:t>
      </w:r>
      <w:r w:rsidR="00FD39D0">
        <w:rPr>
          <w:rFonts w:eastAsiaTheme="minorEastAsia" w:hint="eastAsia"/>
          <w:b/>
          <w:sz w:val="22"/>
          <w:szCs w:val="22"/>
        </w:rPr>
        <w:t>in</w:t>
      </w:r>
      <w:r w:rsidR="00FD39D0">
        <w:rPr>
          <w:rFonts w:eastAsiaTheme="minorEastAsia"/>
          <w:b/>
          <w:sz w:val="22"/>
          <w:szCs w:val="22"/>
        </w:rPr>
        <w:t xml:space="preserve"> current spec, which is not aligned with the principle of RF switching time for MG pattern</w:t>
      </w:r>
      <w:r w:rsidR="00FD39D0" w:rsidRPr="007D5019">
        <w:rPr>
          <w:rFonts w:eastAsiaTheme="minorEastAsia" w:hint="eastAsia"/>
          <w:b/>
          <w:sz w:val="22"/>
          <w:szCs w:val="22"/>
        </w:rPr>
        <w:t>.</w:t>
      </w:r>
    </w:p>
    <w:p w14:paraId="4E7B8B9B" w14:textId="21CFAB87" w:rsidR="00CA11AF" w:rsidRDefault="00CA11AF" w:rsidP="00CA11AF">
      <w:pPr>
        <w:overflowPunct w:val="0"/>
        <w:autoSpaceDE w:val="0"/>
        <w:autoSpaceDN w:val="0"/>
        <w:spacing w:after="180"/>
        <w:jc w:val="both"/>
        <w:rPr>
          <w:rFonts w:eastAsiaTheme="minorEastAsia"/>
          <w:b/>
          <w:sz w:val="22"/>
          <w:szCs w:val="22"/>
        </w:rPr>
      </w:pPr>
      <w:r>
        <w:rPr>
          <w:rFonts w:eastAsiaTheme="minorEastAsia"/>
          <w:b/>
          <w:sz w:val="22"/>
          <w:szCs w:val="22"/>
        </w:rPr>
        <w:t>Proposal</w:t>
      </w:r>
      <w:r w:rsidRPr="00DF0F06">
        <w:rPr>
          <w:rFonts w:eastAsiaTheme="minorEastAsia"/>
          <w:b/>
          <w:sz w:val="22"/>
          <w:szCs w:val="22"/>
        </w:rPr>
        <w:t xml:space="preserve"> </w:t>
      </w:r>
      <w:r>
        <w:rPr>
          <w:rFonts w:eastAsiaTheme="minorEastAsia"/>
          <w:b/>
          <w:sz w:val="22"/>
          <w:szCs w:val="22"/>
        </w:rPr>
        <w:t>1</w:t>
      </w:r>
      <w:r w:rsidRPr="00DF0F06">
        <w:rPr>
          <w:rFonts w:eastAsiaTheme="minorEastAsia"/>
          <w:b/>
          <w:sz w:val="22"/>
          <w:szCs w:val="22"/>
        </w:rPr>
        <w:t xml:space="preserve">: </w:t>
      </w:r>
      <w:r>
        <w:rPr>
          <w:rFonts w:eastAsiaTheme="minorEastAsia"/>
          <w:b/>
          <w:sz w:val="22"/>
          <w:szCs w:val="22"/>
        </w:rPr>
        <w:t xml:space="preserve">Option 2 can be </w:t>
      </w:r>
      <w:r w:rsidR="00A420D8">
        <w:rPr>
          <w:rFonts w:eastAsiaTheme="minorEastAsia"/>
          <w:b/>
          <w:sz w:val="22"/>
          <w:szCs w:val="22"/>
        </w:rPr>
        <w:t>supported</w:t>
      </w:r>
      <w:r>
        <w:rPr>
          <w:rFonts w:eastAsiaTheme="minorEastAsia"/>
          <w:b/>
          <w:sz w:val="22"/>
          <w:szCs w:val="22"/>
        </w:rPr>
        <w:t xml:space="preserve"> if the following clarification is added in the spec:</w:t>
      </w:r>
    </w:p>
    <w:p w14:paraId="74A78595" w14:textId="4FF1D814" w:rsidR="00CA11AF" w:rsidRPr="00956425" w:rsidRDefault="00CA11AF" w:rsidP="00CA11AF">
      <w:pPr>
        <w:pStyle w:val="affd"/>
        <w:numPr>
          <w:ilvl w:val="0"/>
          <w:numId w:val="35"/>
        </w:numPr>
        <w:overflowPunct w:val="0"/>
        <w:autoSpaceDE w:val="0"/>
        <w:autoSpaceDN w:val="0"/>
        <w:spacing w:line="240" w:lineRule="auto"/>
        <w:ind w:left="714" w:firstLineChars="0" w:hanging="357"/>
        <w:rPr>
          <w:rFonts w:eastAsiaTheme="minorEastAsia"/>
          <w:b/>
          <w:sz w:val="22"/>
          <w:szCs w:val="22"/>
        </w:rPr>
      </w:pPr>
      <w:proofErr w:type="spellStart"/>
      <w:r w:rsidRPr="002C4AD4">
        <w:rPr>
          <w:rFonts w:eastAsiaTheme="minorEastAsia"/>
          <w:b/>
          <w:sz w:val="22"/>
          <w:szCs w:val="22"/>
        </w:rPr>
        <w:t>intraFreq-needForNCSG</w:t>
      </w:r>
      <w:proofErr w:type="spellEnd"/>
      <w:r w:rsidRPr="002C4AD4">
        <w:rPr>
          <w:rFonts w:eastAsiaTheme="minorEastAsia"/>
          <w:b/>
          <w:sz w:val="22"/>
          <w:szCs w:val="22"/>
        </w:rPr>
        <w:t xml:space="preserve"> is limited to the activated </w:t>
      </w:r>
      <w:proofErr w:type="spellStart"/>
      <w:r w:rsidRPr="002C4AD4">
        <w:rPr>
          <w:rFonts w:eastAsiaTheme="minorEastAsia"/>
          <w:b/>
          <w:sz w:val="22"/>
          <w:szCs w:val="22"/>
        </w:rPr>
        <w:t>SCell</w:t>
      </w:r>
      <w:proofErr w:type="spellEnd"/>
      <w:r w:rsidRPr="002C4AD4">
        <w:rPr>
          <w:rFonts w:eastAsiaTheme="minorEastAsia"/>
          <w:b/>
          <w:sz w:val="22"/>
          <w:szCs w:val="22"/>
        </w:rPr>
        <w:t xml:space="preserve"> and UE is capable to measure the deactivated </w:t>
      </w:r>
      <w:proofErr w:type="spellStart"/>
      <w:r w:rsidRPr="002C4AD4">
        <w:rPr>
          <w:rFonts w:eastAsiaTheme="minorEastAsia"/>
          <w:b/>
          <w:sz w:val="22"/>
          <w:szCs w:val="22"/>
        </w:rPr>
        <w:t>SCell</w:t>
      </w:r>
      <w:proofErr w:type="spellEnd"/>
      <w:r w:rsidRPr="002C4AD4">
        <w:rPr>
          <w:rFonts w:eastAsiaTheme="minorEastAsia"/>
          <w:b/>
          <w:sz w:val="22"/>
          <w:szCs w:val="22"/>
        </w:rPr>
        <w:t xml:space="preserve"> within NCSG by default.</w:t>
      </w:r>
    </w:p>
    <w:p w14:paraId="0103EBF4" w14:textId="510EEE2B" w:rsidR="00FD39D0" w:rsidRDefault="00FD39D0" w:rsidP="003033B9">
      <w:pPr>
        <w:overflowPunct w:val="0"/>
        <w:autoSpaceDE w:val="0"/>
        <w:autoSpaceDN w:val="0"/>
        <w:spacing w:after="180"/>
        <w:rPr>
          <w:rFonts w:eastAsiaTheme="minorEastAsia"/>
          <w:b/>
          <w:sz w:val="22"/>
          <w:szCs w:val="22"/>
        </w:rPr>
      </w:pPr>
      <w:r>
        <w:rPr>
          <w:rFonts w:eastAsiaTheme="minorEastAsia"/>
          <w:b/>
          <w:sz w:val="22"/>
          <w:szCs w:val="22"/>
        </w:rPr>
        <w:t>Propose</w:t>
      </w:r>
      <w:r w:rsidRPr="007D5019">
        <w:rPr>
          <w:rFonts w:eastAsiaTheme="minorEastAsia"/>
          <w:b/>
          <w:sz w:val="22"/>
          <w:szCs w:val="22"/>
        </w:rPr>
        <w:t xml:space="preserve"> </w:t>
      </w:r>
      <w:r w:rsidRPr="003033B9">
        <w:rPr>
          <w:rFonts w:eastAsiaTheme="minorEastAsia"/>
          <w:b/>
          <w:sz w:val="22"/>
          <w:szCs w:val="22"/>
        </w:rPr>
        <w:t>2</w:t>
      </w:r>
      <w:r w:rsidRPr="003033B9">
        <w:rPr>
          <w:rFonts w:eastAsiaTheme="minorEastAsia" w:hint="eastAsia"/>
          <w:b/>
          <w:sz w:val="22"/>
          <w:szCs w:val="22"/>
        </w:rPr>
        <w:t>:</w:t>
      </w:r>
      <w:r w:rsidRPr="003033B9">
        <w:rPr>
          <w:rFonts w:eastAsiaTheme="minorEastAsia"/>
          <w:b/>
          <w:sz w:val="22"/>
          <w:szCs w:val="22"/>
        </w:rPr>
        <w:t xml:space="preserve"> </w:t>
      </w:r>
      <w:r>
        <w:rPr>
          <w:rFonts w:eastAsiaTheme="minorEastAsia"/>
          <w:b/>
          <w:sz w:val="22"/>
          <w:szCs w:val="22"/>
        </w:rPr>
        <w:t>VIL should be specific to NCSG patterns, i.e. VIL=1ms for NCSG pattern #0-11 and VIL=0.75ms for NCSG pattern #12-23.</w:t>
      </w:r>
    </w:p>
    <w:p w14:paraId="446C6560" w14:textId="77777777" w:rsidR="005B634A" w:rsidRDefault="005B634A" w:rsidP="005B634A">
      <w:pPr>
        <w:overflowPunct w:val="0"/>
        <w:autoSpaceDE w:val="0"/>
        <w:autoSpaceDN w:val="0"/>
        <w:spacing w:after="180"/>
        <w:rPr>
          <w:rFonts w:eastAsiaTheme="minorEastAsia"/>
          <w:b/>
          <w:sz w:val="22"/>
          <w:szCs w:val="22"/>
        </w:rPr>
      </w:pPr>
      <w:r>
        <w:rPr>
          <w:rFonts w:eastAsiaTheme="minorEastAsia"/>
          <w:b/>
          <w:sz w:val="22"/>
          <w:szCs w:val="22"/>
        </w:rPr>
        <w:t>Propose</w:t>
      </w:r>
      <w:r w:rsidRPr="007D5019">
        <w:rPr>
          <w:rFonts w:eastAsiaTheme="minorEastAsia"/>
          <w:b/>
          <w:sz w:val="22"/>
          <w:szCs w:val="22"/>
        </w:rPr>
        <w:t xml:space="preserve"> </w:t>
      </w:r>
      <w:r w:rsidRPr="00F90725">
        <w:rPr>
          <w:rFonts w:eastAsiaTheme="minorEastAsia"/>
          <w:b/>
          <w:sz w:val="22"/>
          <w:szCs w:val="22"/>
        </w:rPr>
        <w:t>3</w:t>
      </w:r>
      <w:r w:rsidRPr="00F90725">
        <w:rPr>
          <w:rFonts w:eastAsiaTheme="minorEastAsia" w:hint="eastAsia"/>
          <w:b/>
          <w:sz w:val="22"/>
          <w:szCs w:val="22"/>
        </w:rPr>
        <w:t>:</w:t>
      </w:r>
      <w:r w:rsidRPr="007D5019">
        <w:rPr>
          <w:rFonts w:eastAsiaTheme="minorEastAsia"/>
          <w:b/>
          <w:sz w:val="22"/>
          <w:szCs w:val="22"/>
        </w:rPr>
        <w:t xml:space="preserve"> </w:t>
      </w:r>
      <w:r>
        <w:rPr>
          <w:rFonts w:eastAsiaTheme="minorEastAsia"/>
          <w:b/>
          <w:sz w:val="22"/>
          <w:szCs w:val="22"/>
        </w:rPr>
        <w:t xml:space="preserve">Consider the following two methods to </w:t>
      </w:r>
      <w:r w:rsidRPr="00F90725">
        <w:rPr>
          <w:rFonts w:eastAsiaTheme="minorEastAsia"/>
          <w:b/>
          <w:sz w:val="22"/>
          <w:szCs w:val="22"/>
        </w:rPr>
        <w:t>capture proposal 2 is agreed:</w:t>
      </w:r>
    </w:p>
    <w:p w14:paraId="0D79F223" w14:textId="77777777" w:rsidR="005B634A" w:rsidRDefault="005B634A" w:rsidP="005B634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sidRPr="00325B98">
        <w:rPr>
          <w:rFonts w:eastAsiaTheme="minorEastAsia"/>
          <w:b/>
          <w:sz w:val="22"/>
          <w:szCs w:val="22"/>
        </w:rPr>
        <w:t>O</w:t>
      </w:r>
      <w:r w:rsidRPr="00325B98">
        <w:rPr>
          <w:rFonts w:eastAsiaTheme="minorEastAsia" w:hint="eastAsia"/>
          <w:b/>
          <w:sz w:val="22"/>
          <w:szCs w:val="22"/>
        </w:rPr>
        <w:t>pti</w:t>
      </w:r>
      <w:r w:rsidRPr="00325B98">
        <w:rPr>
          <w:rFonts w:eastAsiaTheme="minorEastAsia"/>
          <w:b/>
          <w:sz w:val="22"/>
          <w:szCs w:val="22"/>
        </w:rPr>
        <w:t xml:space="preserve">on </w:t>
      </w:r>
      <w:r>
        <w:rPr>
          <w:rFonts w:eastAsiaTheme="minorEastAsia"/>
          <w:b/>
          <w:sz w:val="22"/>
          <w:szCs w:val="22"/>
        </w:rPr>
        <w:t>1</w:t>
      </w:r>
      <w:r w:rsidRPr="00325B98">
        <w:rPr>
          <w:rFonts w:eastAsiaTheme="minorEastAsia"/>
          <w:b/>
          <w:sz w:val="22"/>
          <w:szCs w:val="22"/>
        </w:rPr>
        <w:t>:</w:t>
      </w:r>
      <w:r>
        <w:rPr>
          <w:rFonts w:eastAsiaTheme="minorEastAsia"/>
          <w:b/>
          <w:sz w:val="22"/>
          <w:szCs w:val="22"/>
        </w:rPr>
        <w:t xml:space="preserve"> explicitly capture VIL in the NCSG patterns in Table 9.1.9.3-1, e.g. by adding one more column for VIL.</w:t>
      </w:r>
    </w:p>
    <w:p w14:paraId="1A4AEF86" w14:textId="74A1CBE1" w:rsidR="005B634A" w:rsidRPr="00325B98" w:rsidRDefault="005B634A" w:rsidP="005B634A">
      <w:pPr>
        <w:pStyle w:val="affd"/>
        <w:numPr>
          <w:ilvl w:val="0"/>
          <w:numId w:val="35"/>
        </w:numPr>
        <w:overflowPunct w:val="0"/>
        <w:autoSpaceDE w:val="0"/>
        <w:autoSpaceDN w:val="0"/>
        <w:spacing w:line="240" w:lineRule="auto"/>
        <w:ind w:left="714" w:firstLineChars="0" w:hanging="357"/>
        <w:rPr>
          <w:rFonts w:eastAsiaTheme="minorEastAsia"/>
          <w:b/>
          <w:sz w:val="22"/>
          <w:szCs w:val="22"/>
        </w:rPr>
      </w:pPr>
      <w:r w:rsidRPr="00325B98">
        <w:rPr>
          <w:rFonts w:eastAsiaTheme="minorEastAsia"/>
          <w:b/>
          <w:sz w:val="22"/>
          <w:szCs w:val="22"/>
        </w:rPr>
        <w:t xml:space="preserve">Option </w:t>
      </w:r>
      <w:r>
        <w:rPr>
          <w:rFonts w:eastAsiaTheme="minorEastAsia"/>
          <w:b/>
          <w:sz w:val="22"/>
          <w:szCs w:val="22"/>
        </w:rPr>
        <w:t xml:space="preserve">2: implicitly associated VIL with NCSG </w:t>
      </w:r>
      <w:r w:rsidR="00F51D26">
        <w:rPr>
          <w:rFonts w:eastAsiaTheme="minorEastAsia"/>
          <w:b/>
          <w:sz w:val="22"/>
          <w:szCs w:val="22"/>
        </w:rPr>
        <w:t xml:space="preserve">patterns </w:t>
      </w:r>
      <w:r>
        <w:rPr>
          <w:rFonts w:eastAsiaTheme="minorEastAsia"/>
          <w:b/>
          <w:sz w:val="22"/>
          <w:szCs w:val="22"/>
        </w:rPr>
        <w:t>in the VIL requirements, e.</w:t>
      </w:r>
      <w:r w:rsidR="00B2178A">
        <w:rPr>
          <w:rFonts w:eastAsiaTheme="minorEastAsia"/>
          <w:b/>
          <w:sz w:val="22"/>
          <w:szCs w:val="22"/>
        </w:rPr>
        <w:t>g.</w:t>
      </w:r>
      <w:r>
        <w:rPr>
          <w:rFonts w:eastAsiaTheme="minorEastAsia"/>
          <w:b/>
          <w:sz w:val="22"/>
          <w:szCs w:val="22"/>
        </w:rPr>
        <w:t xml:space="preserve"> Table 9.1.9-1 for NCSG pattern #0</w:t>
      </w:r>
      <w:r w:rsidR="003D016A">
        <w:rPr>
          <w:rFonts w:eastAsiaTheme="minorEastAsia"/>
          <w:b/>
          <w:sz w:val="22"/>
          <w:szCs w:val="22"/>
        </w:rPr>
        <w:t>-</w:t>
      </w:r>
      <w:r>
        <w:rPr>
          <w:rFonts w:eastAsiaTheme="minorEastAsia"/>
          <w:b/>
          <w:sz w:val="22"/>
          <w:szCs w:val="22"/>
        </w:rPr>
        <w:t>11 and Table 9.1.9-2 for NCSG pattern #12</w:t>
      </w:r>
      <w:r w:rsidR="003D016A">
        <w:rPr>
          <w:rFonts w:eastAsiaTheme="minorEastAsia"/>
          <w:b/>
          <w:sz w:val="22"/>
          <w:szCs w:val="22"/>
        </w:rPr>
        <w:t>-</w:t>
      </w:r>
      <w:r>
        <w:rPr>
          <w:rFonts w:eastAsiaTheme="minorEastAsia"/>
          <w:b/>
          <w:sz w:val="22"/>
          <w:szCs w:val="22"/>
        </w:rPr>
        <w:t>23</w:t>
      </w:r>
      <w:r w:rsidR="00743226">
        <w:rPr>
          <w:rFonts w:eastAsiaTheme="minorEastAsia"/>
          <w:b/>
          <w:sz w:val="22"/>
          <w:szCs w:val="22"/>
        </w:rPr>
        <w:t>.</w:t>
      </w:r>
    </w:p>
    <w:p w14:paraId="0FD6ED84" w14:textId="77777777" w:rsidR="00FD7905" w:rsidRDefault="00FD7905" w:rsidP="00964183">
      <w:pPr>
        <w:spacing w:after="187"/>
        <w:jc w:val="both"/>
        <w:rPr>
          <w:rFonts w:eastAsiaTheme="minorEastAsia"/>
          <w:b/>
          <w:sz w:val="22"/>
          <w:szCs w:val="22"/>
        </w:rPr>
      </w:pPr>
    </w:p>
    <w:p w14:paraId="5C32F4BB" w14:textId="77777777" w:rsidR="00A74337" w:rsidRPr="008A19F5" w:rsidRDefault="00A74337" w:rsidP="00A74337">
      <w:pPr>
        <w:pStyle w:val="10"/>
        <w:pBdr>
          <w:top w:val="single" w:sz="12" w:space="2" w:color="auto"/>
        </w:pBdr>
        <w:jc w:val="both"/>
        <w:rPr>
          <w:sz w:val="32"/>
        </w:rPr>
      </w:pPr>
      <w:bookmarkStart w:id="1" w:name="_GoBack"/>
      <w:bookmarkEnd w:id="1"/>
      <w:r w:rsidRPr="008A19F5">
        <w:rPr>
          <w:rFonts w:hint="eastAsia"/>
          <w:sz w:val="32"/>
        </w:rPr>
        <w:t>References</w:t>
      </w:r>
    </w:p>
    <w:p w14:paraId="53749260" w14:textId="77777777" w:rsidR="00FC7CF7" w:rsidRPr="008A19F5" w:rsidRDefault="00275070" w:rsidP="00FC7CF7">
      <w:pPr>
        <w:rPr>
          <w:sz w:val="20"/>
        </w:rPr>
      </w:pPr>
      <w:r w:rsidRPr="008A19F5">
        <w:rPr>
          <w:rFonts w:hint="eastAsia"/>
          <w:sz w:val="20"/>
        </w:rPr>
        <w:t xml:space="preserve"> </w:t>
      </w:r>
      <w:r w:rsidR="008F0BC3" w:rsidRPr="008A19F5">
        <w:rPr>
          <w:rFonts w:hint="eastAsia"/>
          <w:sz w:val="20"/>
        </w:rPr>
        <w:t>[</w:t>
      </w:r>
      <w:r w:rsidRPr="008A19F5">
        <w:rPr>
          <w:sz w:val="20"/>
        </w:rPr>
        <w:t>1</w:t>
      </w:r>
      <w:r w:rsidR="008F0BC3" w:rsidRPr="008A19F5">
        <w:rPr>
          <w:sz w:val="20"/>
        </w:rPr>
        <w:t>]</w:t>
      </w:r>
      <w:r w:rsidR="00FC7CF7" w:rsidRPr="008A19F5">
        <w:rPr>
          <w:sz w:val="20"/>
        </w:rPr>
        <w:t xml:space="preserve"> R4-2403491,</w:t>
      </w:r>
      <w:r w:rsidR="008F0BC3" w:rsidRPr="008A19F5">
        <w:rPr>
          <w:sz w:val="20"/>
        </w:rPr>
        <w:t xml:space="preserve"> </w:t>
      </w:r>
      <w:r w:rsidR="00FC7CF7" w:rsidRPr="008A19F5">
        <w:rPr>
          <w:sz w:val="20"/>
        </w:rPr>
        <w:t>Ad-hoc minutes #2 for R17 and R18 Maintenance, Apple, RAN4 #110</w:t>
      </w:r>
    </w:p>
    <w:p w14:paraId="52D2E5B1" w14:textId="2C008498" w:rsidR="008F0BC3" w:rsidRDefault="00FC7CF7" w:rsidP="0063583B">
      <w:pPr>
        <w:rPr>
          <w:sz w:val="20"/>
        </w:rPr>
      </w:pPr>
      <w:r w:rsidRPr="008A19F5">
        <w:rPr>
          <w:sz w:val="20"/>
        </w:rPr>
        <w:t xml:space="preserve"> </w:t>
      </w:r>
      <w:r w:rsidRPr="008A19F5">
        <w:rPr>
          <w:rFonts w:hint="eastAsia"/>
          <w:sz w:val="20"/>
        </w:rPr>
        <w:t>[</w:t>
      </w:r>
      <w:r w:rsidRPr="008A19F5">
        <w:rPr>
          <w:sz w:val="20"/>
        </w:rPr>
        <w:t>2] R4-240</w:t>
      </w:r>
      <w:r w:rsidR="008A19F5" w:rsidRPr="008A19F5">
        <w:rPr>
          <w:sz w:val="20"/>
        </w:rPr>
        <w:t>7874</w:t>
      </w:r>
      <w:r w:rsidRPr="008A19F5">
        <w:rPr>
          <w:sz w:val="20"/>
        </w:rPr>
        <w:t xml:space="preserve">, </w:t>
      </w:r>
      <w:r w:rsidR="009C512D" w:rsidRPr="008A19F5">
        <w:rPr>
          <w:sz w:val="20"/>
        </w:rPr>
        <w:t>CR</w:t>
      </w:r>
      <w:r w:rsidR="008F0BC3" w:rsidRPr="008A19F5">
        <w:rPr>
          <w:sz w:val="20"/>
        </w:rPr>
        <w:t xml:space="preserve"> </w:t>
      </w:r>
      <w:r w:rsidR="00912D91" w:rsidRPr="008A19F5">
        <w:rPr>
          <w:sz w:val="20"/>
        </w:rPr>
        <w:t>on Rel-17 NCSG requirements</w:t>
      </w:r>
      <w:r w:rsidR="00CE56A1" w:rsidRPr="008A19F5">
        <w:rPr>
          <w:sz w:val="20"/>
        </w:rPr>
        <w:t xml:space="preserve">, </w:t>
      </w:r>
      <w:r w:rsidR="008F0BC3" w:rsidRPr="008A19F5">
        <w:rPr>
          <w:sz w:val="20"/>
        </w:rPr>
        <w:t>OPPO, RAN4 #1</w:t>
      </w:r>
      <w:r w:rsidR="00684567" w:rsidRPr="008A19F5">
        <w:rPr>
          <w:sz w:val="20"/>
        </w:rPr>
        <w:t>1</w:t>
      </w:r>
      <w:r w:rsidR="00E86275" w:rsidRPr="008A19F5">
        <w:rPr>
          <w:sz w:val="20"/>
        </w:rPr>
        <w:t>1</w:t>
      </w:r>
    </w:p>
    <w:p w14:paraId="3F9415E3" w14:textId="59B6268F" w:rsidR="008F0BC3" w:rsidRDefault="008F0BC3" w:rsidP="008F0BC3">
      <w:pPr>
        <w:rPr>
          <w:sz w:val="20"/>
        </w:rPr>
      </w:pPr>
    </w:p>
    <w:p w14:paraId="6B5F3C2A" w14:textId="77777777" w:rsidR="008F0BC3" w:rsidRDefault="008F0BC3" w:rsidP="00583ED3">
      <w:pPr>
        <w:rPr>
          <w:sz w:val="20"/>
        </w:rPr>
      </w:pPr>
    </w:p>
    <w:p w14:paraId="28A1EBCE" w14:textId="77777777" w:rsidR="008F0BC3" w:rsidRPr="006D7918" w:rsidRDefault="008F0BC3" w:rsidP="00583ED3">
      <w:pPr>
        <w:rPr>
          <w:sz w:val="20"/>
        </w:rPr>
      </w:pPr>
    </w:p>
    <w:sectPr w:rsidR="008F0BC3" w:rsidRPr="006D791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25BBE" w14:textId="77777777" w:rsidR="00C563EA" w:rsidRDefault="00C563EA">
      <w:r>
        <w:separator/>
      </w:r>
    </w:p>
  </w:endnote>
  <w:endnote w:type="continuationSeparator" w:id="0">
    <w:p w14:paraId="5E8E4F19" w14:textId="77777777" w:rsidR="00C563EA" w:rsidRDefault="00C563EA">
      <w:r>
        <w:continuationSeparator/>
      </w:r>
    </w:p>
  </w:endnote>
  <w:endnote w:type="continuationNotice" w:id="1">
    <w:p w14:paraId="27D61763" w14:textId="77777777" w:rsidR="00C563EA" w:rsidRDefault="00C56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46C81" w14:textId="77777777" w:rsidR="00C563EA" w:rsidRDefault="00C563EA">
      <w:r>
        <w:separator/>
      </w:r>
    </w:p>
  </w:footnote>
  <w:footnote w:type="continuationSeparator" w:id="0">
    <w:p w14:paraId="1009F715" w14:textId="77777777" w:rsidR="00C563EA" w:rsidRDefault="00C563EA">
      <w:r>
        <w:continuationSeparator/>
      </w:r>
    </w:p>
  </w:footnote>
  <w:footnote w:type="continuationNotice" w:id="1">
    <w:p w14:paraId="04A43397" w14:textId="77777777" w:rsidR="00C563EA" w:rsidRDefault="00C56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29"/>
  </w:num>
  <w:num w:numId="12">
    <w:abstractNumId w:val="0"/>
  </w:num>
  <w:num w:numId="13">
    <w:abstractNumId w:val="1"/>
  </w:num>
  <w:num w:numId="14">
    <w:abstractNumId w:val="15"/>
  </w:num>
  <w:num w:numId="15">
    <w:abstractNumId w:val="14"/>
  </w:num>
  <w:num w:numId="16">
    <w:abstractNumId w:val="21"/>
  </w:num>
  <w:num w:numId="17">
    <w:abstractNumId w:val="13"/>
  </w:num>
  <w:num w:numId="18">
    <w:abstractNumId w:val="30"/>
  </w:num>
  <w:num w:numId="19">
    <w:abstractNumId w:val="5"/>
  </w:num>
  <w:num w:numId="20">
    <w:abstractNumId w:val="26"/>
  </w:num>
  <w:num w:numId="21">
    <w:abstractNumId w:val="9"/>
  </w:num>
  <w:num w:numId="22">
    <w:abstractNumId w:val="4"/>
  </w:num>
  <w:num w:numId="23">
    <w:abstractNumId w:val="11"/>
  </w:num>
  <w:num w:numId="24">
    <w:abstractNumId w:val="12"/>
  </w:num>
  <w:num w:numId="25">
    <w:abstractNumId w:val="23"/>
  </w:num>
  <w:num w:numId="26">
    <w:abstractNumId w:val="27"/>
  </w:num>
  <w:num w:numId="27">
    <w:abstractNumId w:val="10"/>
  </w:num>
  <w:num w:numId="28">
    <w:abstractNumId w:val="8"/>
  </w:num>
  <w:num w:numId="29">
    <w:abstractNumId w:val="22"/>
  </w:num>
  <w:num w:numId="30">
    <w:abstractNumId w:val="19"/>
  </w:num>
  <w:num w:numId="31">
    <w:abstractNumId w:val="2"/>
  </w:num>
  <w:num w:numId="32">
    <w:abstractNumId w:val="17"/>
  </w:num>
  <w:num w:numId="33">
    <w:abstractNumId w:val="24"/>
  </w:num>
  <w:num w:numId="34">
    <w:abstractNumId w:val="16"/>
  </w:num>
  <w:num w:numId="35">
    <w:abstractNumId w:val="25"/>
  </w:num>
  <w:num w:numId="3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E47"/>
    <w:rsid w:val="001851AB"/>
    <w:rsid w:val="001852AD"/>
    <w:rsid w:val="00185518"/>
    <w:rsid w:val="001859FA"/>
    <w:rsid w:val="00185AEF"/>
    <w:rsid w:val="00185CF1"/>
    <w:rsid w:val="001873FF"/>
    <w:rsid w:val="0018757B"/>
    <w:rsid w:val="0018776C"/>
    <w:rsid w:val="00187897"/>
    <w:rsid w:val="00187D74"/>
    <w:rsid w:val="00190181"/>
    <w:rsid w:val="001901ED"/>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E2B"/>
    <w:rsid w:val="00262700"/>
    <w:rsid w:val="00262AE2"/>
    <w:rsid w:val="00262E5F"/>
    <w:rsid w:val="002637E5"/>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5195"/>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4307"/>
    <w:rsid w:val="003F436C"/>
    <w:rsid w:val="003F46D1"/>
    <w:rsid w:val="003F4CB6"/>
    <w:rsid w:val="003F6969"/>
    <w:rsid w:val="003F6FBE"/>
    <w:rsid w:val="003F727B"/>
    <w:rsid w:val="003F77E2"/>
    <w:rsid w:val="00401245"/>
    <w:rsid w:val="004013F3"/>
    <w:rsid w:val="00401418"/>
    <w:rsid w:val="004022CB"/>
    <w:rsid w:val="004023F2"/>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D60"/>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5F"/>
    <w:rsid w:val="004B5283"/>
    <w:rsid w:val="004B6666"/>
    <w:rsid w:val="004B686B"/>
    <w:rsid w:val="004B6933"/>
    <w:rsid w:val="004B6B97"/>
    <w:rsid w:val="004B6DE2"/>
    <w:rsid w:val="004B7524"/>
    <w:rsid w:val="004C00A5"/>
    <w:rsid w:val="004C04DF"/>
    <w:rsid w:val="004C094C"/>
    <w:rsid w:val="004C0C33"/>
    <w:rsid w:val="004C0D4F"/>
    <w:rsid w:val="004C3603"/>
    <w:rsid w:val="004C3CFB"/>
    <w:rsid w:val="004C41DC"/>
    <w:rsid w:val="004C441C"/>
    <w:rsid w:val="004C48D3"/>
    <w:rsid w:val="004C74E9"/>
    <w:rsid w:val="004C7F1F"/>
    <w:rsid w:val="004D09CC"/>
    <w:rsid w:val="004D14FE"/>
    <w:rsid w:val="004D1B24"/>
    <w:rsid w:val="004D1B6D"/>
    <w:rsid w:val="004D3652"/>
    <w:rsid w:val="004D3653"/>
    <w:rsid w:val="004D48B4"/>
    <w:rsid w:val="004D4B1A"/>
    <w:rsid w:val="004D4D0C"/>
    <w:rsid w:val="004D4ED2"/>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18D0"/>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4BDB"/>
    <w:rsid w:val="006B50FA"/>
    <w:rsid w:val="006B6698"/>
    <w:rsid w:val="006B6F08"/>
    <w:rsid w:val="006B7121"/>
    <w:rsid w:val="006B79F3"/>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83B"/>
    <w:rsid w:val="00B61E48"/>
    <w:rsid w:val="00B62E85"/>
    <w:rsid w:val="00B63DEC"/>
    <w:rsid w:val="00B64047"/>
    <w:rsid w:val="00B659B5"/>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63F6"/>
    <w:rsid w:val="00B76D98"/>
    <w:rsid w:val="00B77EE3"/>
    <w:rsid w:val="00B80F98"/>
    <w:rsid w:val="00B8123E"/>
    <w:rsid w:val="00B81AB9"/>
    <w:rsid w:val="00B82BA7"/>
    <w:rsid w:val="00B82D83"/>
    <w:rsid w:val="00B83154"/>
    <w:rsid w:val="00B83429"/>
    <w:rsid w:val="00B83769"/>
    <w:rsid w:val="00B83C3E"/>
    <w:rsid w:val="00B83C5D"/>
    <w:rsid w:val="00B849F2"/>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64B2"/>
    <w:rsid w:val="00BB6D7E"/>
    <w:rsid w:val="00BB75E2"/>
    <w:rsid w:val="00BB7BDE"/>
    <w:rsid w:val="00BB7F02"/>
    <w:rsid w:val="00BC00F9"/>
    <w:rsid w:val="00BC03B9"/>
    <w:rsid w:val="00BC091F"/>
    <w:rsid w:val="00BC097A"/>
    <w:rsid w:val="00BC0C4E"/>
    <w:rsid w:val="00BC159D"/>
    <w:rsid w:val="00BC2429"/>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1468"/>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8B0"/>
    <w:rsid w:val="00E96978"/>
    <w:rsid w:val="00E96AEE"/>
    <w:rsid w:val="00E9714D"/>
    <w:rsid w:val="00E9777C"/>
    <w:rsid w:val="00E97ADE"/>
    <w:rsid w:val="00E97D50"/>
    <w:rsid w:val="00EA0DC8"/>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C9602D-293C-4F35-966C-3B96E626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2360</TotalTime>
  <Pages>6</Pages>
  <Words>2094</Words>
  <Characters>11937</Characters>
  <Application>Microsoft Office Word</Application>
  <DocSecurity>0</DocSecurity>
  <Lines>99</Lines>
  <Paragraphs>28</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#111</cp:lastModifiedBy>
  <cp:revision>870</cp:revision>
  <cp:lastPrinted>2016-08-05T18:54:00Z</cp:lastPrinted>
  <dcterms:created xsi:type="dcterms:W3CDTF">2023-10-30T14:10:00Z</dcterms:created>
  <dcterms:modified xsi:type="dcterms:W3CDTF">2024-05-13T10:58:00Z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